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84496B5" w14:textId="77777777" w:rsidR="00EB3550" w:rsidRDefault="00EB3550" w:rsidP="00EB3550">
            <w:pPr>
              <w:pStyle w:val="Normalintable"/>
            </w:pPr>
            <w:r>
              <w:t>100 Oak Park Lane</w:t>
            </w:r>
          </w:p>
          <w:p w14:paraId="3A566623" w14:textId="77777777" w:rsidR="00EB3550" w:rsidRDefault="00EB3550" w:rsidP="00EB3550">
            <w:pPr>
              <w:pStyle w:val="Normalintable"/>
            </w:pPr>
            <w:r>
              <w:t>LEEDS</w:t>
            </w:r>
          </w:p>
          <w:p w14:paraId="662B3455" w14:textId="1F991207" w:rsidR="00223B78" w:rsidRDefault="00EB3550" w:rsidP="00EB3550">
            <w:pPr>
              <w:pStyle w:val="Normalintable"/>
            </w:pPr>
            <w:r>
              <w:t>LS16 6FS</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42F4875" w:rsidR="00223B78" w:rsidRPr="00EB3550" w:rsidRDefault="00EB3550" w:rsidP="00EB3550">
            <w:r w:rsidRPr="00EB3550">
              <w:t xml:space="preserve">2 bedroom house </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Pr="00EB3550" w:rsidRDefault="00A84379" w:rsidP="00EB3550">
            <w:r w:rsidRPr="00EB3550">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1A05A207" w:rsidR="00223B78" w:rsidRPr="00EB3550" w:rsidRDefault="00A84379" w:rsidP="00EB3550">
            <w:r w:rsidRPr="00EB3550">
              <w:t>£</w:t>
            </w:r>
            <w:r w:rsidR="00EB3550" w:rsidRPr="00EB3550">
              <w:t>235,000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44A7D156" w14:textId="0C7B2040" w:rsidR="00223B78" w:rsidRPr="005F291A" w:rsidRDefault="00A84379" w:rsidP="005F291A">
            <w:r w:rsidRPr="005F291A">
              <w:t xml:space="preserve">If you buy a </w:t>
            </w:r>
            <w:r w:rsidR="00D6390B" w:rsidRPr="005F291A">
              <w:t>_40</w:t>
            </w:r>
            <w:r w:rsidRPr="005F291A">
              <w:t>% share, the share purchase price will be £</w:t>
            </w:r>
            <w:r w:rsidR="00D6390B" w:rsidRPr="005F291A">
              <w:t>94,000</w:t>
            </w:r>
            <w:r w:rsidRPr="005F291A">
              <w:t xml:space="preserve"> and the rent will be £</w:t>
            </w:r>
            <w:r w:rsidR="00D6390B" w:rsidRPr="005F291A">
              <w:t>302.44</w:t>
            </w:r>
            <w:r w:rsidRPr="005F291A">
              <w:t xml:space="preserve"> a month. </w:t>
            </w:r>
          </w:p>
          <w:p w14:paraId="7FA7AEE5" w14:textId="6A90F4B0" w:rsidR="00223B78" w:rsidRPr="005F291A" w:rsidRDefault="00A84379" w:rsidP="005F291A">
            <w:r w:rsidRPr="005F291A">
              <w:t>If you buy a larger share, you'll pay less rent. The table below shows further examples.</w:t>
            </w:r>
          </w:p>
          <w:p w14:paraId="36C067FB" w14:textId="5608020A" w:rsidR="00223B78" w:rsidRPr="005F291A" w:rsidRDefault="00223B78" w:rsidP="005F291A"/>
          <w:tbl>
            <w:tblPr>
              <w:tblW w:w="6295" w:type="dxa"/>
              <w:tblCellMar>
                <w:left w:w="10" w:type="dxa"/>
                <w:right w:w="10" w:type="dxa"/>
              </w:tblCellMar>
              <w:tblLook w:val="0000" w:firstRow="0" w:lastRow="0" w:firstColumn="0" w:lastColumn="0" w:noHBand="0" w:noVBand="0"/>
            </w:tblPr>
            <w:tblGrid>
              <w:gridCol w:w="2098"/>
              <w:gridCol w:w="2098"/>
              <w:gridCol w:w="2099"/>
            </w:tblGrid>
            <w:tr w:rsidR="00223B78" w:rsidRPr="005F291A"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Pr="005F291A" w:rsidRDefault="00A84379" w:rsidP="005F291A">
                  <w:r w:rsidRPr="005F291A">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2517414" w:rsidR="00223B78" w:rsidRPr="005F291A" w:rsidRDefault="00A84379" w:rsidP="005F291A">
                  <w:r w:rsidRPr="005F291A">
                    <w:t>£</w:t>
                  </w:r>
                  <w:r w:rsidR="00D6390B" w:rsidRPr="005F291A">
                    <w:t>94,000</w:t>
                  </w:r>
                  <w:r w:rsidR="00D6390B" w:rsidRPr="005F291A">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6B8BA052" w:rsidR="00223B78" w:rsidRPr="005F291A" w:rsidRDefault="00A84379" w:rsidP="005F291A">
                  <w:r w:rsidRPr="005F291A">
                    <w:t>£</w:t>
                  </w:r>
                  <w:r w:rsidR="00D6390B" w:rsidRPr="005F291A">
                    <w:t>302.44</w:t>
                  </w:r>
                  <w:r w:rsidR="00D6390B" w:rsidRPr="005F291A">
                    <w:tab/>
                  </w:r>
                </w:p>
              </w:tc>
            </w:tr>
            <w:tr w:rsidR="00223B78" w:rsidRPr="005F291A"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Pr="005F291A" w:rsidRDefault="00A84379" w:rsidP="005F291A">
                  <w:r w:rsidRPr="005F291A">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121A9F83" w:rsidR="00223B78" w:rsidRPr="005F291A" w:rsidRDefault="00A84379" w:rsidP="005F291A">
                  <w:r w:rsidRPr="005F291A">
                    <w:t>£</w:t>
                  </w:r>
                  <w:r w:rsidR="00D6390B" w:rsidRPr="005F291A">
                    <w:t>117,500</w:t>
                  </w:r>
                  <w:r w:rsidR="00D6390B" w:rsidRPr="005F291A">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1B670FC8" w:rsidR="00223B78" w:rsidRPr="005F291A" w:rsidRDefault="00A84379" w:rsidP="005F291A">
                  <w:r w:rsidRPr="005F291A">
                    <w:t>£</w:t>
                  </w:r>
                  <w:r w:rsidR="00D6390B" w:rsidRPr="005F291A">
                    <w:t>253.03</w:t>
                  </w:r>
                  <w:r w:rsidR="00D6390B" w:rsidRPr="005F291A">
                    <w:tab/>
                  </w:r>
                </w:p>
              </w:tc>
            </w:tr>
            <w:tr w:rsidR="00223B78" w:rsidRPr="005F291A"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Pr="005F291A" w:rsidRDefault="00A84379" w:rsidP="005F291A">
                  <w:r w:rsidRPr="005F291A">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495CE717" w:rsidR="00223B78" w:rsidRPr="005F291A" w:rsidRDefault="00A84379" w:rsidP="005F291A">
                  <w:r w:rsidRPr="005F291A">
                    <w:t>£</w:t>
                  </w:r>
                  <w:r w:rsidR="00D6390B" w:rsidRPr="005F291A">
                    <w:t>141,000</w:t>
                  </w:r>
                  <w:r w:rsidR="00D6390B" w:rsidRPr="005F291A">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3025D471" w:rsidR="00223B78" w:rsidRPr="005F291A" w:rsidRDefault="00A84379" w:rsidP="005F291A">
                  <w:r w:rsidRPr="005F291A">
                    <w:t>£</w:t>
                  </w:r>
                  <w:r w:rsidR="00D6390B" w:rsidRPr="005F291A">
                    <w:t>201.63</w:t>
                  </w:r>
                </w:p>
              </w:tc>
            </w:tr>
            <w:tr w:rsidR="00223B78" w:rsidRPr="005F291A"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Pr="005F291A" w:rsidRDefault="00A84379" w:rsidP="005F291A">
                  <w:r w:rsidRPr="005F291A">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59F96E1" w:rsidR="00223B78" w:rsidRPr="005F291A" w:rsidRDefault="00A84379" w:rsidP="005F291A">
                  <w:r w:rsidRPr="005F291A">
                    <w:t>£</w:t>
                  </w:r>
                  <w:r w:rsidR="00D6390B" w:rsidRPr="005F291A">
                    <w:t>164,500</w:t>
                  </w:r>
                  <w:r w:rsidR="00D6390B" w:rsidRPr="005F291A">
                    <w:tab/>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3E96AA87" w:rsidR="00223B78" w:rsidRPr="005F291A" w:rsidRDefault="00A84379" w:rsidP="005F291A">
                  <w:r w:rsidRPr="005F291A">
                    <w:t>£</w:t>
                  </w:r>
                  <w:r w:rsidR="00D6390B" w:rsidRPr="005F291A">
                    <w:t>151.22</w:t>
                  </w:r>
                </w:p>
              </w:tc>
            </w:tr>
            <w:tr w:rsidR="00223B78" w:rsidRPr="005F291A"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Pr="005F291A" w:rsidRDefault="00A84379" w:rsidP="005F291A">
                  <w:r w:rsidRPr="005F291A">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28DCC253" w:rsidR="00223B78" w:rsidRPr="005F291A" w:rsidRDefault="00A84379" w:rsidP="005F291A">
                  <w:r w:rsidRPr="005F291A">
                    <w:t>£</w:t>
                  </w:r>
                  <w:r w:rsidR="005F291A" w:rsidRPr="005F291A">
                    <w:t>176,250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130DE7D9" w:rsidR="00223B78" w:rsidRPr="005F291A" w:rsidRDefault="00A84379" w:rsidP="005F291A">
                  <w:r w:rsidRPr="005F291A">
                    <w:t>£</w:t>
                  </w:r>
                  <w:r w:rsidR="005F291A" w:rsidRPr="005F291A">
                    <w:t>126.02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6EF17CAB" w:rsidR="00223B78" w:rsidRDefault="00A84379">
            <w:pPr>
              <w:pStyle w:val="Normalintable"/>
            </w:pPr>
            <w:r>
              <w:t xml:space="preserve">Your annual rent is </w:t>
            </w:r>
            <w:r w:rsidRPr="005F291A">
              <w:t xml:space="preserve">calculated as </w:t>
            </w:r>
            <w:r w:rsidR="005F291A" w:rsidRPr="005F291A">
              <w:t>2.57</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0DAF18C6" w14:textId="770C4BE0" w:rsidR="00223B78" w:rsidRPr="00B73683" w:rsidRDefault="00A84379" w:rsidP="00B73683">
            <w:r w:rsidRPr="00B73683">
              <w:lastRenderedPageBreak/>
              <w:t>Service charge</w:t>
            </w:r>
            <w:r w:rsidRPr="00B73683">
              <w:tab/>
              <w:t>£</w:t>
            </w:r>
            <w:r w:rsidR="00B73683" w:rsidRPr="00B73683">
              <w:t>18.17</w:t>
            </w:r>
            <w:r w:rsidRPr="00B73683">
              <w:t xml:space="preserve"> </w:t>
            </w:r>
          </w:p>
          <w:p w14:paraId="2E094B40" w14:textId="1313FF13" w:rsidR="00223B78" w:rsidRPr="00B73683" w:rsidRDefault="00A84379" w:rsidP="00B73683">
            <w:r w:rsidRPr="00B73683">
              <w:t>Buildings insurance</w:t>
            </w:r>
            <w:r w:rsidRPr="00B73683">
              <w:tab/>
              <w:t>£</w:t>
            </w:r>
            <w:r w:rsidR="00EB15FA" w:rsidRPr="00B73683">
              <w:t>5.83</w:t>
            </w:r>
          </w:p>
          <w:p w14:paraId="359894F7" w14:textId="746FC422" w:rsidR="00223B78" w:rsidRPr="00B73683" w:rsidRDefault="00A84379" w:rsidP="00B73683">
            <w:r w:rsidRPr="00B73683">
              <w:t>Management fee</w:t>
            </w:r>
            <w:r w:rsidRPr="00B73683">
              <w:tab/>
              <w:t>£</w:t>
            </w:r>
            <w:r w:rsidR="00EB15FA" w:rsidRPr="00B73683">
              <w:t>2.52</w:t>
            </w:r>
          </w:p>
          <w:p w14:paraId="094F0D84" w14:textId="77777777" w:rsidR="00223B78" w:rsidRPr="00B73683" w:rsidRDefault="00223B78" w:rsidP="00B73683"/>
          <w:p w14:paraId="38C63AA6" w14:textId="4BF7A89C" w:rsidR="00223B78" w:rsidRDefault="00A84379" w:rsidP="00B73683">
            <w:r w:rsidRPr="00B73683">
              <w:t>Total monthly payment excluding rent</w:t>
            </w:r>
            <w:r w:rsidRPr="00B73683">
              <w:tab/>
              <w:t>£</w:t>
            </w:r>
            <w:r w:rsidR="00B73683" w:rsidRPr="00B73683">
              <w:t>26.52</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2DC7BD19"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lastRenderedPageBreak/>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95CEA0" w14:textId="09DDE777" w:rsidR="00223B78" w:rsidRPr="00F55B36" w:rsidRDefault="00B73683" w:rsidP="00F55B36">
            <w:r w:rsidRPr="00F55B36">
              <w:t xml:space="preserve">121 years </w:t>
            </w:r>
          </w:p>
          <w:p w14:paraId="1A8D7A55" w14:textId="21057F79"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BC97EF6" w:rsidR="00DA404B" w:rsidRDefault="00DA404B" w:rsidP="00DA404B">
            <w:pPr>
              <w:pStyle w:val="Normalintable"/>
            </w:pPr>
            <w:r>
              <w:t xml:space="preserve">Your rent will be reviewed each year by a set formula using </w:t>
            </w:r>
            <w:r w:rsidRPr="00F55B36">
              <w:t>the</w:t>
            </w:r>
            <w:r w:rsidR="00B627A2" w:rsidRPr="00F55B36">
              <w:t xml:space="preserve"> Retail Prices Index (RPI)</w:t>
            </w:r>
            <w:r w:rsidRPr="00F55B36">
              <w:t xml:space="preserve"> </w:t>
            </w:r>
            <w:r w:rsidR="00F55B36" w:rsidRPr="00F55B36">
              <w:t xml:space="preserve">for the previous 12 months </w:t>
            </w:r>
            <w:r w:rsidRPr="00F55B36">
              <w:t xml:space="preserve">plus </w:t>
            </w:r>
            <w:r w:rsidR="00F55B36" w:rsidRPr="00F55B36">
              <w:t>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35E7FB4" w14:textId="77777777" w:rsidR="00F55B36" w:rsidRDefault="00F55B36" w:rsidP="00F55B36">
            <w:r w:rsidRPr="00F55B36">
              <w:t>Stonewater Ltd</w:t>
            </w:r>
          </w:p>
          <w:p w14:paraId="085F02BF" w14:textId="52A51D36" w:rsidR="00B627A2" w:rsidRPr="00F55B36" w:rsidRDefault="00B627A2" w:rsidP="00F55B36">
            <w:bookmarkStart w:id="2" w:name="_GoBack"/>
            <w:bookmarkEnd w:id="2"/>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proofErr w:type="spellStart"/>
            <w:r>
              <w:rPr>
                <w:color w:val="000000"/>
                <w:sz w:val="22"/>
                <w:szCs w:val="22"/>
              </w:rPr>
              <w:t>Enderby</w:t>
            </w:r>
            <w:proofErr w:type="spellEnd"/>
            <w:r>
              <w:rPr>
                <w:color w:val="000000"/>
                <w:sz w:val="22"/>
                <w:szCs w:val="22"/>
              </w:rPr>
              <w:t xml:space="preserve">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lastRenderedPageBreak/>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301F" w14:textId="77777777" w:rsidR="00716AD2"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78"/>
    <w:rsid w:val="00052C1F"/>
    <w:rsid w:val="000A66E8"/>
    <w:rsid w:val="00131967"/>
    <w:rsid w:val="00223B78"/>
    <w:rsid w:val="003771AA"/>
    <w:rsid w:val="0041046F"/>
    <w:rsid w:val="005F291A"/>
    <w:rsid w:val="00891552"/>
    <w:rsid w:val="00A84379"/>
    <w:rsid w:val="00B15295"/>
    <w:rsid w:val="00B627A2"/>
    <w:rsid w:val="00B73683"/>
    <w:rsid w:val="00BC4BD3"/>
    <w:rsid w:val="00C22FE3"/>
    <w:rsid w:val="00D6390B"/>
    <w:rsid w:val="00DA404B"/>
    <w:rsid w:val="00EB15FA"/>
    <w:rsid w:val="00EB3550"/>
    <w:rsid w:val="00F55B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
    <w:name w:val="Unresolved Mention"/>
    <w:basedOn w:val="DefaultParagraphFont"/>
    <w:rPr>
      <w:color w:val="605E5C"/>
      <w:shd w:val="clear" w:color="auto" w:fill="E1DFDD"/>
    </w:rPr>
  </w:style>
  <w:style w:type="character" w:customStyle="1"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2024-04-10T12:41:00Z</dcterms:created>
  <dcterms:modified xsi:type="dcterms:W3CDTF">2024-04-10T12:41:00Z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