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01B8EF1" w14:textId="77777777" w:rsidR="00763CB5" w:rsidRPr="002C1D84" w:rsidRDefault="00763CB5" w:rsidP="00763CB5">
            <w:pPr>
              <w:rPr>
                <w:sz w:val="22"/>
                <w:szCs w:val="22"/>
              </w:rPr>
            </w:pPr>
            <w:r w:rsidRPr="002C1D84">
              <w:rPr>
                <w:sz w:val="22"/>
                <w:szCs w:val="22"/>
              </w:rPr>
              <w:t xml:space="preserve">26 Jamie Marcus Way </w:t>
            </w:r>
          </w:p>
          <w:p w14:paraId="7C479734" w14:textId="77777777" w:rsidR="00763CB5" w:rsidRPr="002C1D84" w:rsidRDefault="00763CB5" w:rsidP="00763CB5">
            <w:pPr>
              <w:rPr>
                <w:sz w:val="22"/>
                <w:szCs w:val="22"/>
              </w:rPr>
            </w:pPr>
            <w:r w:rsidRPr="002C1D84">
              <w:rPr>
                <w:sz w:val="22"/>
                <w:szCs w:val="22"/>
              </w:rPr>
              <w:t xml:space="preserve">Oadby </w:t>
            </w:r>
          </w:p>
          <w:p w14:paraId="6180960E" w14:textId="77777777" w:rsidR="00763CB5" w:rsidRPr="002C1D84" w:rsidRDefault="00763CB5" w:rsidP="00763CB5">
            <w:pPr>
              <w:rPr>
                <w:sz w:val="22"/>
                <w:szCs w:val="22"/>
              </w:rPr>
            </w:pPr>
            <w:r w:rsidRPr="002C1D84">
              <w:rPr>
                <w:sz w:val="22"/>
                <w:szCs w:val="22"/>
              </w:rPr>
              <w:t>Leicester</w:t>
            </w:r>
          </w:p>
          <w:p w14:paraId="1D099425" w14:textId="77777777" w:rsidR="00763CB5" w:rsidRPr="002C1D84" w:rsidRDefault="00763CB5" w:rsidP="00763CB5">
            <w:pPr>
              <w:rPr>
                <w:sz w:val="22"/>
                <w:szCs w:val="22"/>
              </w:rPr>
            </w:pPr>
            <w:r w:rsidRPr="002C1D84">
              <w:rPr>
                <w:sz w:val="22"/>
                <w:szCs w:val="22"/>
              </w:rPr>
              <w:t>LE2 4RZ</w:t>
            </w:r>
          </w:p>
          <w:p w14:paraId="662B3455" w14:textId="3A96A3ED" w:rsidR="00223B78" w:rsidRDefault="00223B78">
            <w:pPr>
              <w:pStyle w:val="Normalintable"/>
            </w:pP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71BE08E5" w:rsidR="00223B78" w:rsidRDefault="00763CB5">
            <w:pPr>
              <w:pStyle w:val="Normalintable"/>
            </w:pPr>
            <w:r>
              <w:t>2 Bed semi detached house.</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0F207139" w:rsidR="00223B78" w:rsidRDefault="00763CB5">
            <w:pPr>
              <w:pStyle w:val="Normalintable"/>
            </w:pPr>
            <w:r>
              <w:t>£270,000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2E49823B" w14:textId="77777777" w:rsidR="00223B78" w:rsidRDefault="00223B78">
            <w:pPr>
              <w:pStyle w:val="Normalintable"/>
              <w:rPr>
                <w:i/>
                <w:iCs/>
                <w:shd w:val="clear" w:color="auto" w:fill="FFFF00"/>
              </w:rPr>
            </w:pPr>
          </w:p>
          <w:p w14:paraId="44A7D156" w14:textId="68CA64DF" w:rsidR="00223B78" w:rsidRDefault="00A84379">
            <w:pPr>
              <w:pStyle w:val="Normalintable"/>
            </w:pPr>
            <w:r>
              <w:t xml:space="preserve">If you buy a </w:t>
            </w:r>
            <w:r w:rsidR="00763CB5">
              <w:t>40</w:t>
            </w:r>
            <w:r>
              <w:t xml:space="preserve">% share, the share purchase price will be </w:t>
            </w:r>
            <w:r w:rsidR="00763CB5">
              <w:t xml:space="preserve">£108,000 </w:t>
            </w:r>
            <w:r>
              <w:t xml:space="preserve">and the rent will be </w:t>
            </w:r>
            <w:r w:rsidR="00763CB5">
              <w:t xml:space="preserve">£306.53 </w:t>
            </w:r>
            <w:r>
              <w:t xml:space="preserve">month. </w:t>
            </w:r>
          </w:p>
          <w:p w14:paraId="2115DDF0" w14:textId="77777777" w:rsidR="004E5A94" w:rsidRDefault="004E5A94">
            <w:pPr>
              <w:pStyle w:val="Normalintable"/>
            </w:pPr>
          </w:p>
          <w:p w14:paraId="305EB7BC" w14:textId="1BF84D80" w:rsidR="004E5A94" w:rsidRDefault="004E5A94" w:rsidP="004E5A94">
            <w:pPr>
              <w:pStyle w:val="Normalintable"/>
            </w:pPr>
            <w:r>
              <w:t>If you buy a</w:t>
            </w:r>
            <w:r w:rsidR="00763CB5">
              <w:t xml:space="preserve"> 40</w:t>
            </w:r>
            <w:r>
              <w:t>% share, the share purchase price will be £</w:t>
            </w:r>
            <w:r w:rsidR="00763CB5">
              <w:t xml:space="preserve">108,000 </w:t>
            </w:r>
            <w:r>
              <w:t xml:space="preserve">and the rent will be </w:t>
            </w:r>
            <w:r w:rsidR="00763CB5">
              <w:t xml:space="preserve">£205.73 </w:t>
            </w:r>
            <w:r>
              <w:t xml:space="preserve">a month from 1 April 2025. </w:t>
            </w:r>
          </w:p>
          <w:p w14:paraId="38D0767F" w14:textId="77777777" w:rsidR="004E5A94" w:rsidRDefault="004E5A94">
            <w:pPr>
              <w:pStyle w:val="Normalintable"/>
            </w:pP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7B2FFA83"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4E29D" w14:textId="77777777" w:rsidR="00223B78" w:rsidRDefault="00A84379">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67F25" w14:textId="2A15668E" w:rsidR="00223B78" w:rsidRDefault="00763CB5">
                  <w:pPr>
                    <w:pStyle w:val="Normalintable"/>
                  </w:pPr>
                  <w:r>
                    <w:t>£202,500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DAC" w14:textId="24423E27" w:rsidR="00223B78" w:rsidRDefault="00763CB5">
                  <w:pPr>
                    <w:pStyle w:val="Normalintable"/>
                  </w:pPr>
                  <w:r>
                    <w:t>£ 383.16</w:t>
                  </w:r>
                </w:p>
              </w:tc>
            </w:tr>
            <w:tr w:rsidR="00223B78" w14:paraId="7BEBBB2A"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A7DAE" w14:textId="77777777" w:rsidR="00223B78" w:rsidRDefault="00A84379">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4736B" w14:textId="26EAF73A" w:rsidR="00223B78" w:rsidRDefault="00763CB5">
                  <w:pPr>
                    <w:pStyle w:val="Normalintable"/>
                  </w:pPr>
                  <w:r>
                    <w:t>£357.62</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CFC6" w14:textId="551FBBA0" w:rsidR="00223B78" w:rsidRDefault="00763CB5">
                  <w:pPr>
                    <w:pStyle w:val="Normalintable"/>
                  </w:pPr>
                  <w:r>
                    <w:t>£ 357.62</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1F1B3BDF" w:rsidR="00223B78" w:rsidRDefault="00763CB5">
                  <w:pPr>
                    <w:pStyle w:val="Normalintable"/>
                  </w:pPr>
                  <w:r>
                    <w:t>£108,000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699423D9" w:rsidR="00223B78" w:rsidRDefault="00763CB5">
                  <w:pPr>
                    <w:pStyle w:val="Normalintable"/>
                  </w:pPr>
                  <w:r>
                    <w:t>£ 306.53</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0DF54E09" w:rsidR="00223B78" w:rsidRDefault="00763CB5">
                  <w:pPr>
                    <w:pStyle w:val="Normalintable"/>
                  </w:pPr>
                  <w:r>
                    <w:t>£135,000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75A764D3" w:rsidR="00223B78" w:rsidRDefault="00763CB5">
                  <w:pPr>
                    <w:pStyle w:val="Normalintable"/>
                  </w:pPr>
                  <w:r>
                    <w:t>£255.44</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18489D74" w:rsidR="00223B78" w:rsidRDefault="00763CB5">
                  <w:pPr>
                    <w:pStyle w:val="Normalintable"/>
                  </w:pPr>
                  <w:r>
                    <w:t>£162,000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1495BC12" w:rsidR="00223B78" w:rsidRDefault="00763CB5">
                  <w:pPr>
                    <w:pStyle w:val="Normalintable"/>
                  </w:pPr>
                  <w:r>
                    <w:t>£204.35</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104B69D5" w:rsidR="00223B78" w:rsidRDefault="00763CB5">
                  <w:pPr>
                    <w:pStyle w:val="Normalintable"/>
                  </w:pPr>
                  <w:r>
                    <w:t>£189,000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0FB169DD" w:rsidR="00223B78" w:rsidRDefault="00763CB5">
                  <w:pPr>
                    <w:pStyle w:val="Normalintable"/>
                  </w:pPr>
                  <w:r>
                    <w:t>£153.27</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40BB17AD" w:rsidR="00223B78" w:rsidRDefault="00763CB5">
                  <w:pPr>
                    <w:pStyle w:val="Normalintable"/>
                  </w:pPr>
                  <w:r>
                    <w:t>£202,500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0DE699AD" w:rsidR="00223B78" w:rsidRDefault="00763CB5">
                  <w:pPr>
                    <w:pStyle w:val="Normalintable"/>
                  </w:pPr>
                  <w:r>
                    <w:t>£127.72</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1E58D934" w:rsidR="00223B78" w:rsidRDefault="00A84379">
            <w:pPr>
              <w:pStyle w:val="Normalintable"/>
            </w:pPr>
            <w:r>
              <w:t>Your annual rent is calculated as</w:t>
            </w:r>
            <w:r w:rsidR="00763CB5">
              <w:t xml:space="preserve"> 2.82%</w:t>
            </w:r>
            <w:r>
              <w:t xml:space="preserve">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lastRenderedPageBreak/>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777777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5B35E45A" w:rsidR="00223B78" w:rsidRDefault="00A84379">
            <w:pPr>
              <w:pStyle w:val="Normalintable"/>
              <w:tabs>
                <w:tab w:val="left" w:pos="2732"/>
              </w:tabs>
            </w:pPr>
            <w:r>
              <w:t>Service charge</w:t>
            </w:r>
            <w:r>
              <w:tab/>
              <w:t>£</w:t>
            </w:r>
            <w:r w:rsidR="0014091C">
              <w:t>24.94</w:t>
            </w:r>
          </w:p>
          <w:p w14:paraId="11561250" w14:textId="013F751C" w:rsidR="00223B78" w:rsidRDefault="00A84379">
            <w:pPr>
              <w:pStyle w:val="Normalintable"/>
              <w:tabs>
                <w:tab w:val="left" w:pos="2732"/>
              </w:tabs>
            </w:pPr>
            <w:r>
              <w:t>Estate charge</w:t>
            </w:r>
            <w:r>
              <w:tab/>
              <w:t>£</w:t>
            </w:r>
            <w:r w:rsidR="0014091C">
              <w:t>0</w:t>
            </w:r>
          </w:p>
          <w:p w14:paraId="2E094B40" w14:textId="580B5A42" w:rsidR="00223B78" w:rsidRDefault="00A84379">
            <w:pPr>
              <w:pStyle w:val="Normalintable"/>
              <w:tabs>
                <w:tab w:val="left" w:pos="2732"/>
              </w:tabs>
            </w:pPr>
            <w:r>
              <w:t>Buildings insurance</w:t>
            </w:r>
            <w:r>
              <w:tab/>
              <w:t>£</w:t>
            </w:r>
            <w:r w:rsidR="0014091C">
              <w:t>5.83</w:t>
            </w:r>
          </w:p>
          <w:p w14:paraId="359894F7" w14:textId="13F0508C" w:rsidR="00223B78" w:rsidRDefault="00A84379">
            <w:pPr>
              <w:pStyle w:val="Normalintable"/>
              <w:tabs>
                <w:tab w:val="left" w:pos="2732"/>
              </w:tabs>
            </w:pPr>
            <w:r>
              <w:t>Management fee</w:t>
            </w:r>
            <w:r>
              <w:tab/>
              <w:t>£</w:t>
            </w:r>
            <w:r w:rsidR="0014091C">
              <w:t>8.44</w:t>
            </w:r>
          </w:p>
          <w:p w14:paraId="3997A2D8" w14:textId="6885E64E" w:rsidR="00223B78" w:rsidRDefault="00A84379">
            <w:pPr>
              <w:pStyle w:val="Normalintable"/>
              <w:tabs>
                <w:tab w:val="left" w:pos="2732"/>
              </w:tabs>
            </w:pPr>
            <w:r>
              <w:t>Reserve fund payment</w:t>
            </w:r>
            <w:r>
              <w:tab/>
              <w:t>£</w:t>
            </w:r>
            <w:r w:rsidR="0014091C">
              <w:t>0</w:t>
            </w:r>
          </w:p>
          <w:p w14:paraId="094F0D84" w14:textId="77777777" w:rsidR="00223B78" w:rsidRDefault="00223B78">
            <w:pPr>
              <w:pStyle w:val="Normalintable"/>
              <w:tabs>
                <w:tab w:val="left" w:pos="2732"/>
              </w:tabs>
            </w:pPr>
          </w:p>
          <w:p w14:paraId="40ADE228" w14:textId="4F16ED23" w:rsidR="00223B78" w:rsidRDefault="00A84379">
            <w:pPr>
              <w:pStyle w:val="Normalintable"/>
              <w:tabs>
                <w:tab w:val="left" w:pos="2732"/>
              </w:tabs>
              <w:rPr>
                <w:shd w:val="clear" w:color="auto" w:fill="FFFF00"/>
              </w:rPr>
            </w:pPr>
            <w:r>
              <w:t xml:space="preserve">Total monthly payment </w:t>
            </w:r>
            <w:r>
              <w:rPr>
                <w:b/>
                <w:bCs/>
              </w:rPr>
              <w:t>excluding rent</w:t>
            </w:r>
            <w:r>
              <w:tab/>
              <w:t>£</w:t>
            </w:r>
            <w:r w:rsidR="0014091C">
              <w:t>24.94</w:t>
            </w:r>
          </w:p>
          <w:p w14:paraId="046F4C29" w14:textId="77777777" w:rsidR="004E5A94" w:rsidRDefault="004E5A94">
            <w:pPr>
              <w:pStyle w:val="Normalintable"/>
              <w:tabs>
                <w:tab w:val="left" w:pos="2732"/>
              </w:tabs>
            </w:pPr>
          </w:p>
          <w:p w14:paraId="3CC9744C" w14:textId="77777777" w:rsidR="004E5A94" w:rsidRDefault="004E5A94" w:rsidP="004E5A94">
            <w:pPr>
              <w:pStyle w:val="Normalintable"/>
              <w:tabs>
                <w:tab w:val="left" w:pos="2732"/>
              </w:tabs>
            </w:pPr>
            <w:r>
              <w:t>As of the 1 April 2025, the charges will be:</w:t>
            </w:r>
          </w:p>
          <w:p w14:paraId="177F5251" w14:textId="77777777" w:rsidR="004E5A94" w:rsidRDefault="004E5A94" w:rsidP="004E5A94">
            <w:pPr>
              <w:pStyle w:val="Normalintable"/>
              <w:tabs>
                <w:tab w:val="left" w:pos="2732"/>
              </w:tabs>
            </w:pPr>
          </w:p>
          <w:p w14:paraId="0A85A494" w14:textId="5A65741E" w:rsidR="004E5A94" w:rsidRDefault="004E5A94" w:rsidP="004E5A94">
            <w:pPr>
              <w:pStyle w:val="Normalintable"/>
              <w:tabs>
                <w:tab w:val="left" w:pos="2732"/>
              </w:tabs>
            </w:pPr>
            <w:r>
              <w:t>Service charge</w:t>
            </w:r>
            <w:r>
              <w:tab/>
            </w:r>
            <w:r w:rsidR="0014091C">
              <w:t>£24.94</w:t>
            </w:r>
          </w:p>
          <w:p w14:paraId="44076941" w14:textId="72AC4F7B" w:rsidR="004E5A94" w:rsidRDefault="004E5A94" w:rsidP="004E5A94">
            <w:pPr>
              <w:pStyle w:val="Normalintable"/>
              <w:tabs>
                <w:tab w:val="left" w:pos="2732"/>
              </w:tabs>
            </w:pPr>
            <w:r>
              <w:t>Estate charge</w:t>
            </w:r>
            <w:r>
              <w:tab/>
              <w:t>£</w:t>
            </w:r>
            <w:r w:rsidR="0014091C">
              <w:t>0</w:t>
            </w:r>
          </w:p>
          <w:p w14:paraId="6B5DB1E3" w14:textId="75B8FD5D" w:rsidR="004E5A94" w:rsidRDefault="004E5A94" w:rsidP="004E5A94">
            <w:pPr>
              <w:pStyle w:val="Normalintable"/>
              <w:tabs>
                <w:tab w:val="left" w:pos="2732"/>
              </w:tabs>
            </w:pPr>
            <w:r>
              <w:t>Buildings insurance</w:t>
            </w:r>
            <w:r>
              <w:tab/>
            </w:r>
            <w:r w:rsidR="0014091C">
              <w:t>£8.78</w:t>
            </w:r>
          </w:p>
          <w:p w14:paraId="047E320D" w14:textId="595593F5" w:rsidR="004E5A94" w:rsidRDefault="004E5A94" w:rsidP="004E5A94">
            <w:pPr>
              <w:pStyle w:val="Normalintable"/>
              <w:tabs>
                <w:tab w:val="left" w:pos="2732"/>
              </w:tabs>
            </w:pPr>
            <w:r>
              <w:t>Management fee</w:t>
            </w:r>
            <w:r>
              <w:tab/>
            </w:r>
            <w:r w:rsidR="0014091C">
              <w:t>£8.44</w:t>
            </w:r>
          </w:p>
          <w:p w14:paraId="7852D571" w14:textId="4319FE5D" w:rsidR="004E5A94" w:rsidRDefault="004E5A94" w:rsidP="004E5A94">
            <w:pPr>
              <w:pStyle w:val="Normalintable"/>
              <w:tabs>
                <w:tab w:val="left" w:pos="2732"/>
              </w:tabs>
            </w:pPr>
            <w:r>
              <w:t>Reserve fund payment</w:t>
            </w:r>
            <w:r>
              <w:tab/>
              <w:t>£</w:t>
            </w:r>
            <w:r w:rsidR="0014091C">
              <w:t>0</w:t>
            </w:r>
          </w:p>
          <w:p w14:paraId="1CD33D26" w14:textId="77777777" w:rsidR="004E5A94" w:rsidRDefault="004E5A94" w:rsidP="004E5A94">
            <w:pPr>
              <w:pStyle w:val="Normalintable"/>
              <w:tabs>
                <w:tab w:val="left" w:pos="2732"/>
              </w:tabs>
            </w:pPr>
          </w:p>
          <w:p w14:paraId="6EDDA043" w14:textId="75F9C4FB" w:rsidR="004E5A94" w:rsidRDefault="004E5A94" w:rsidP="004E5A94">
            <w:pPr>
              <w:pStyle w:val="Normalintable"/>
              <w:tabs>
                <w:tab w:val="left" w:pos="2732"/>
              </w:tabs>
              <w:rPr>
                <w:shd w:val="clear" w:color="auto" w:fill="FFFF00"/>
              </w:rPr>
            </w:pPr>
            <w:r>
              <w:t xml:space="preserve">Total monthly payment </w:t>
            </w:r>
            <w:r>
              <w:rPr>
                <w:b/>
                <w:bCs/>
              </w:rPr>
              <w:t>excluding rent</w:t>
            </w:r>
            <w:r>
              <w:tab/>
              <w:t>£</w:t>
            </w:r>
            <w:r w:rsidR="0014091C">
              <w:t>42.16</w:t>
            </w:r>
          </w:p>
          <w:p w14:paraId="38C63AA6" w14:textId="77777777" w:rsidR="004E5A94" w:rsidRDefault="004E5A94">
            <w:pPr>
              <w:pStyle w:val="Normalintable"/>
              <w:tabs>
                <w:tab w:val="left" w:pos="2732"/>
              </w:tabs>
            </w:pP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59FF2ACD" w14:textId="77777777" w:rsidR="00223B78" w:rsidRDefault="00A84379">
            <w:pPr>
              <w:pStyle w:val="Normalintable"/>
            </w:pPr>
            <w:r>
              <w:rPr>
                <w:rStyle w:val="normaltextrun"/>
              </w:rPr>
              <w:lastRenderedPageBreak/>
              <w:t>As part of your application, your finances and credit history will be assessed to ensure that you can afford and sustain the rental and mortgage payments.</w:t>
            </w:r>
          </w:p>
          <w:p w14:paraId="7D3B9D95" w14:textId="3499DAE0" w:rsidR="00223B78" w:rsidRDefault="00A84379">
            <w:pPr>
              <w:pStyle w:val="Normalintable"/>
            </w:pPr>
            <w:r>
              <w:t xml:space="preserve">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lastRenderedPageBreak/>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07BD5A1E" w:rsidR="00223B78" w:rsidRDefault="00A84379" w:rsidP="00B627A2">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0636F35D" w:rsidR="00223B78" w:rsidRDefault="00B627A2" w:rsidP="00B627A2">
            <w:pPr>
              <w:pStyle w:val="Normalintable"/>
            </w:pPr>
            <w:r>
              <w:t>Shared Ownership House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95CEA0" w14:textId="77777777" w:rsidR="00223B78" w:rsidRDefault="00A84379">
            <w:pPr>
              <w:pStyle w:val="Normalintable"/>
            </w:pPr>
            <w:r>
              <w:rPr>
                <w:i/>
                <w:iCs/>
                <w:shd w:val="clear" w:color="auto" w:fill="FFFF00"/>
              </w:rPr>
              <w:t>Enter the length of the lease term. If it's a resale, enter the number of years left on the lease.</w:t>
            </w:r>
          </w:p>
          <w:p w14:paraId="4837AA4F" w14:textId="10F643BE" w:rsidR="00223B78" w:rsidRDefault="00A84379">
            <w:pPr>
              <w:pStyle w:val="Normalintable"/>
            </w:pPr>
            <w:r>
              <w:rPr>
                <w:shd w:val="clear" w:color="auto" w:fill="FFFF00"/>
              </w:rPr>
              <w:t>_</w:t>
            </w:r>
            <w:r w:rsidR="00FD721B">
              <w:rPr>
                <w:shd w:val="clear" w:color="auto" w:fill="FFFF00"/>
              </w:rPr>
              <w:t>120</w:t>
            </w:r>
            <w:r>
              <w:rPr>
                <w:shd w:val="clear" w:color="auto" w:fill="FFFF00"/>
              </w:rPr>
              <w:t>_</w:t>
            </w:r>
            <w:r>
              <w:t xml:space="preserve"> years</w:t>
            </w: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04352F00"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 xml:space="preserve">for the previous 12 months </w:t>
            </w:r>
            <w:r>
              <w:t>[</w:t>
            </w:r>
            <w:r w:rsidRPr="00BA435C">
              <w:rPr>
                <w:highlight w:val="yellow"/>
              </w:rPr>
              <w:t xml:space="preserve">plus </w:t>
            </w:r>
            <w:r w:rsidRPr="0014220C">
              <w:rPr>
                <w:highlight w:val="yellow"/>
              </w:rPr>
              <w:t>[0.5%/1]</w:t>
            </w:r>
            <w:r w:rsidRPr="00BA435C">
              <w:rPr>
                <w:highlight w:val="yellow"/>
              </w:rPr>
              <w:t>%]</w:t>
            </w:r>
            <w:r w:rsidR="000A66E8">
              <w:t>.</w:t>
            </w:r>
          </w:p>
          <w:p w14:paraId="03CBC855" w14:textId="77777777" w:rsidR="00DA404B" w:rsidRDefault="00DA404B"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9078E1A" w14:textId="77777777" w:rsidR="00223B78" w:rsidRDefault="00223B78">
            <w:pPr>
              <w:pStyle w:val="Normalintable"/>
            </w:pPr>
          </w:p>
          <w:p w14:paraId="2F93B7D1" w14:textId="77777777" w:rsidR="003771AA" w:rsidRDefault="003771AA" w:rsidP="003771AA">
            <w:pPr>
              <w:pStyle w:val="NoSpacing"/>
            </w:pPr>
            <w:r>
              <w:t>At 100% ownership, the freehold will transfer to you.</w:t>
            </w:r>
          </w:p>
          <w:p w14:paraId="6E08AC9D" w14:textId="77777777" w:rsidR="00223B78" w:rsidRDefault="00223B78">
            <w:pPr>
              <w:pStyle w:val="Normalintable"/>
            </w:pP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EE95496" w14:textId="52919362" w:rsidR="00B627A2" w:rsidRDefault="00B627A2" w:rsidP="00B627A2">
            <w:pPr>
              <w:pStyle w:val="Normalintable"/>
            </w:pPr>
            <w:r>
              <w:rPr>
                <w:sz w:val="22"/>
                <w:szCs w:val="22"/>
                <w:shd w:val="clear" w:color="auto" w:fill="FFFF00"/>
              </w:rPr>
              <w:t>Stonewater Ltd</w:t>
            </w:r>
            <w:r>
              <w:rPr>
                <w:sz w:val="22"/>
                <w:szCs w:val="22"/>
              </w:rPr>
              <w:t xml:space="preserve"> </w:t>
            </w:r>
          </w:p>
          <w:p w14:paraId="085F02BF" w14:textId="77777777" w:rsidR="00B627A2" w:rsidRDefault="00B627A2" w:rsidP="00B627A2">
            <w:pPr>
              <w:spacing w:before="0" w:after="0"/>
              <w:ind w:left="-85"/>
              <w:jc w:val="both"/>
              <w:rPr>
                <w:color w:val="000000"/>
                <w:sz w:val="22"/>
                <w:szCs w:val="22"/>
              </w:rPr>
            </w:pPr>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r>
              <w:rPr>
                <w:color w:val="000000"/>
                <w:sz w:val="22"/>
                <w:szCs w:val="22"/>
              </w:rPr>
              <w:t>Enderby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lastRenderedPageBreak/>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01F" w14:textId="77777777" w:rsidR="004E5A94"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4E5A94"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05516055">
    <w:abstractNumId w:val="5"/>
  </w:num>
  <w:num w:numId="2" w16cid:durableId="1650591517">
    <w:abstractNumId w:val="4"/>
  </w:num>
  <w:num w:numId="3" w16cid:durableId="432483805">
    <w:abstractNumId w:val="0"/>
  </w:num>
  <w:num w:numId="4" w16cid:durableId="1311790690">
    <w:abstractNumId w:val="1"/>
  </w:num>
  <w:num w:numId="5" w16cid:durableId="307633275">
    <w:abstractNumId w:val="3"/>
  </w:num>
  <w:num w:numId="6" w16cid:durableId="1407342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14091C"/>
    <w:rsid w:val="00223B78"/>
    <w:rsid w:val="00274250"/>
    <w:rsid w:val="003771AA"/>
    <w:rsid w:val="0041046F"/>
    <w:rsid w:val="004E5A94"/>
    <w:rsid w:val="00763CB5"/>
    <w:rsid w:val="007C1BCF"/>
    <w:rsid w:val="00891552"/>
    <w:rsid w:val="00A84379"/>
    <w:rsid w:val="00B01620"/>
    <w:rsid w:val="00B15295"/>
    <w:rsid w:val="00B627A2"/>
    <w:rsid w:val="00BC4BD3"/>
    <w:rsid w:val="00C22FE3"/>
    <w:rsid w:val="00DA404B"/>
    <w:rsid w:val="00FD72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Robyn Gahan</cp:lastModifiedBy>
  <cp:revision>3</cp:revision>
  <cp:lastPrinted>2022-07-24T17:43:00Z</cp:lastPrinted>
  <dcterms:created xsi:type="dcterms:W3CDTF">2025-02-12T11:00:00Z</dcterms:created>
  <dcterms:modified xsi:type="dcterms:W3CDTF">2025-03-26T22:45:00Z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