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309516A" w14:textId="77777777" w:rsidR="00905132" w:rsidRDefault="00905132" w:rsidP="00905132">
            <w:pPr>
              <w:pStyle w:val="Normalintable"/>
            </w:pPr>
            <w:r>
              <w:t>81 Huntingdon Street</w:t>
            </w:r>
          </w:p>
          <w:p w14:paraId="178502B0" w14:textId="77777777" w:rsidR="00905132" w:rsidRDefault="00905132" w:rsidP="00905132">
            <w:pPr>
              <w:pStyle w:val="Normalintable"/>
            </w:pPr>
            <w:r>
              <w:t>ST. NEOTS</w:t>
            </w:r>
          </w:p>
          <w:p w14:paraId="64C4CFBD" w14:textId="77777777" w:rsidR="00905132" w:rsidRDefault="00905132" w:rsidP="00905132">
            <w:pPr>
              <w:pStyle w:val="Normalintable"/>
            </w:pPr>
            <w:r>
              <w:t>Cambridgeshire</w:t>
            </w:r>
          </w:p>
          <w:p w14:paraId="662B3455" w14:textId="6D62602C" w:rsidR="00223B78" w:rsidRDefault="00905132" w:rsidP="00905132">
            <w:pPr>
              <w:pStyle w:val="Normalintable"/>
            </w:pPr>
            <w:r>
              <w:t>PE19 1DU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E4B570D" w14:textId="71A9DE58" w:rsidR="00223B78" w:rsidRDefault="00905132">
            <w:pPr>
              <w:pStyle w:val="Normalintable"/>
            </w:pPr>
            <w:r>
              <w:t xml:space="preserve">2 bed </w:t>
            </w:r>
            <w:proofErr w:type="gramStart"/>
            <w:r>
              <w:t>house</w:t>
            </w:r>
            <w:proofErr w:type="gramEnd"/>
            <w:r>
              <w:t xml:space="preserv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425EE67" w14:textId="39A8CCD3" w:rsidR="00223B78" w:rsidRDefault="00A84379">
            <w:pPr>
              <w:pStyle w:val="Normalintable"/>
            </w:pPr>
            <w:r>
              <w:t>£</w:t>
            </w:r>
            <w:r w:rsidR="00905132">
              <w:t>290,000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247671FC" w:rsidR="00223B78" w:rsidRDefault="00A84379">
            <w:pPr>
              <w:pStyle w:val="Normalintable"/>
            </w:pPr>
            <w:r>
              <w:t xml:space="preserve">If you buy a </w:t>
            </w:r>
            <w:r w:rsidR="00905132">
              <w:t>40</w:t>
            </w:r>
            <w:r>
              <w:t>% share, the share purchase price will be £</w:t>
            </w:r>
            <w:r w:rsidR="00905132">
              <w:t>116,000</w:t>
            </w:r>
            <w:r>
              <w:t xml:space="preserve"> and the rent will be £</w:t>
            </w:r>
            <w:r w:rsidR="00905132">
              <w:t>459.55</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67F25"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88DAC" w14:textId="5D844375" w:rsidR="00223B78" w:rsidRDefault="00A84379">
                  <w:pPr>
                    <w:pStyle w:val="Normalintable"/>
                  </w:pPr>
                  <w:r>
                    <w:t>£</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4736B"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CCFC6" w14:textId="77777777" w:rsidR="00223B78" w:rsidRDefault="00A84379">
                  <w:pPr>
                    <w:pStyle w:val="Normalintable"/>
                  </w:pPr>
                  <w:r>
                    <w:t>£</w:t>
                  </w:r>
                  <w:r>
                    <w:rPr>
                      <w:shd w:val="clear" w:color="auto" w:fill="FFFF00"/>
                    </w:rPr>
                    <w:t>___</w:t>
                  </w:r>
                  <w:r>
                    <w:rPr>
                      <w:shd w:val="clear" w:color="auto" w:fill="FFFF00"/>
                    </w:rPr>
                    <w:tab/>
                  </w:r>
                  <w:r>
                    <w:rPr>
                      <w:shd w:val="clear" w:color="auto" w:fill="FFFF00"/>
                    </w:rPr>
                    <w:tab/>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A4D34" w14:textId="0ADC6D79" w:rsidR="00223B78" w:rsidRDefault="00A84379">
                  <w:pPr>
                    <w:pStyle w:val="Normalintable"/>
                  </w:pPr>
                  <w:r>
                    <w:t>£</w:t>
                  </w:r>
                  <w:r w:rsidR="00905132">
                    <w:t>116,000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085AD" w14:textId="4D7A541D" w:rsidR="00223B78" w:rsidRDefault="00A84379">
                  <w:pPr>
                    <w:pStyle w:val="Normalintable"/>
                  </w:pPr>
                  <w:r>
                    <w:t>£</w:t>
                  </w:r>
                  <w:r w:rsidR="00905132">
                    <w:t>459.55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D72A" w14:textId="7BC23364" w:rsidR="00223B78" w:rsidRDefault="00905132">
                  <w:pPr>
                    <w:pStyle w:val="Normalintable"/>
                  </w:pPr>
                  <w:r>
                    <w:t>£145,000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D43EC" w14:textId="146EA2BA" w:rsidR="00223B78" w:rsidRDefault="00905132">
                  <w:pPr>
                    <w:pStyle w:val="Normalintable"/>
                  </w:pPr>
                  <w:r>
                    <w:t>£382.96</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FE6F" w14:textId="3A07A967" w:rsidR="00223B78" w:rsidRDefault="00905132">
                  <w:pPr>
                    <w:pStyle w:val="Normalintable"/>
                  </w:pPr>
                  <w:r>
                    <w:t>£174,000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99EE" w14:textId="588634ED" w:rsidR="00223B78" w:rsidRDefault="00A84379">
                  <w:pPr>
                    <w:pStyle w:val="Normalintable"/>
                  </w:pPr>
                  <w:r>
                    <w:t>£</w:t>
                  </w:r>
                  <w:r w:rsidR="00905132">
                    <w:t>306.37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D9988" w14:textId="4AACDAE1" w:rsidR="00223B78" w:rsidRDefault="00A84379">
                  <w:pPr>
                    <w:pStyle w:val="Normalintable"/>
                  </w:pPr>
                  <w:r>
                    <w:t>£</w:t>
                  </w:r>
                  <w:r w:rsidR="00905132">
                    <w:t>203,000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7F3D6" w14:textId="47091B43" w:rsidR="00223B78" w:rsidRDefault="00A84379">
                  <w:pPr>
                    <w:pStyle w:val="Normalintable"/>
                  </w:pPr>
                  <w:r>
                    <w:t>£</w:t>
                  </w:r>
                  <w:r w:rsidR="00905132">
                    <w:t>229.78</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82913" w14:textId="699DBC1C" w:rsidR="00223B78" w:rsidRDefault="00905132">
                  <w:pPr>
                    <w:pStyle w:val="Normalintable"/>
                  </w:pPr>
                  <w:r>
                    <w:t>£217,500</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CA78D" w14:textId="05E2CF01" w:rsidR="00223B78" w:rsidRDefault="00A84379">
                  <w:pPr>
                    <w:pStyle w:val="Normalintable"/>
                  </w:pPr>
                  <w:r>
                    <w:t>£</w:t>
                  </w:r>
                  <w:r w:rsidR="00905132">
                    <w:t>191.48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B0AF136" w:rsidR="00223B78" w:rsidRDefault="00A84379">
            <w:pPr>
              <w:pStyle w:val="Normalintable"/>
            </w:pPr>
            <w:r>
              <w:t xml:space="preserve">Your annual rent is calculated as </w:t>
            </w:r>
            <w:r w:rsidR="00905132">
              <w:t>3.17</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477FA420" w:rsidR="00223B78" w:rsidRDefault="00A84379">
            <w:pPr>
              <w:pStyle w:val="Normalintable"/>
              <w:tabs>
                <w:tab w:val="left" w:pos="2732"/>
              </w:tabs>
            </w:pPr>
            <w:r>
              <w:t>Service charge</w:t>
            </w:r>
            <w:r>
              <w:tab/>
              <w:t>£</w:t>
            </w:r>
            <w:r w:rsidR="00905132">
              <w:t>21.26</w:t>
            </w:r>
          </w:p>
          <w:p w14:paraId="11561250" w14:textId="753AC334" w:rsidR="00223B78" w:rsidRDefault="00A84379">
            <w:pPr>
              <w:pStyle w:val="Normalintable"/>
              <w:tabs>
                <w:tab w:val="left" w:pos="2732"/>
              </w:tabs>
            </w:pPr>
            <w:r>
              <w:t>Estate charge</w:t>
            </w:r>
            <w:r>
              <w:tab/>
              <w:t>£</w:t>
            </w:r>
            <w:r w:rsidR="00905132">
              <w:t>0</w:t>
            </w:r>
            <w:r>
              <w:t xml:space="preserve"> </w:t>
            </w:r>
          </w:p>
          <w:p w14:paraId="2E094B40" w14:textId="65D36B1E" w:rsidR="00223B78" w:rsidRDefault="00A84379">
            <w:pPr>
              <w:pStyle w:val="Normalintable"/>
              <w:tabs>
                <w:tab w:val="left" w:pos="2732"/>
              </w:tabs>
            </w:pPr>
            <w:r>
              <w:t>Buildings insurance</w:t>
            </w:r>
            <w:r>
              <w:tab/>
              <w:t>£</w:t>
            </w:r>
            <w:r w:rsidR="00905132">
              <w:t>10.89</w:t>
            </w:r>
          </w:p>
          <w:p w14:paraId="359894F7" w14:textId="543481C8" w:rsidR="00223B78" w:rsidRDefault="00A84379">
            <w:pPr>
              <w:pStyle w:val="Normalintable"/>
              <w:tabs>
                <w:tab w:val="left" w:pos="2732"/>
              </w:tabs>
            </w:pPr>
            <w:r>
              <w:t>Management fee</w:t>
            </w:r>
            <w:r>
              <w:tab/>
              <w:t>£</w:t>
            </w:r>
            <w:r w:rsidR="00905132">
              <w:t>0</w:t>
            </w:r>
          </w:p>
          <w:p w14:paraId="3997A2D8" w14:textId="236F1C43" w:rsidR="00223B78" w:rsidRDefault="00A84379">
            <w:pPr>
              <w:pStyle w:val="Normalintable"/>
              <w:tabs>
                <w:tab w:val="left" w:pos="2732"/>
              </w:tabs>
            </w:pPr>
            <w:r>
              <w:t>Reserve fund payment</w:t>
            </w:r>
            <w:r>
              <w:tab/>
              <w:t>£</w:t>
            </w:r>
            <w:r w:rsidR="00905132">
              <w:t>0</w:t>
            </w:r>
          </w:p>
          <w:p w14:paraId="094F0D84" w14:textId="77777777" w:rsidR="00223B78" w:rsidRDefault="00223B78">
            <w:pPr>
              <w:pStyle w:val="Normalintable"/>
              <w:tabs>
                <w:tab w:val="left" w:pos="2732"/>
              </w:tabs>
            </w:pPr>
          </w:p>
          <w:p w14:paraId="38C63AA6" w14:textId="1E4AF5E6" w:rsidR="00223B78" w:rsidRDefault="00A84379">
            <w:pPr>
              <w:pStyle w:val="Normalintable"/>
              <w:tabs>
                <w:tab w:val="left" w:pos="2732"/>
              </w:tabs>
            </w:pPr>
            <w:r>
              <w:t xml:space="preserve">Total monthly payment </w:t>
            </w:r>
            <w:r>
              <w:rPr>
                <w:b/>
                <w:bCs/>
              </w:rPr>
              <w:t>excluding rent</w:t>
            </w:r>
            <w:r>
              <w:tab/>
              <w:t>£</w:t>
            </w:r>
            <w:r w:rsidR="00905132">
              <w:t>32.15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CC84056"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3E9E033" w14:textId="77777777" w:rsidR="00223B78" w:rsidRDefault="00A84379">
            <w:pPr>
              <w:pStyle w:val="Normalintable"/>
              <w:rPr>
                <w:shd w:val="clear" w:color="auto" w:fill="FFFF00"/>
              </w:rPr>
            </w:pPr>
            <w:r>
              <w:rPr>
                <w:shd w:val="clear" w:color="auto" w:fill="FFFF00"/>
              </w:rPr>
              <w:t>Shared ownership house lease</w:t>
            </w:r>
          </w:p>
          <w:p w14:paraId="3E4AAD4A" w14:textId="6958FD87" w:rsidR="00223B78"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024A0BF" w14:textId="4BB3F8AA" w:rsidR="00223B78" w:rsidRDefault="00905132">
            <w:pPr>
              <w:pStyle w:val="Normalintable"/>
            </w:pPr>
            <w:r>
              <w:t>120</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3C0BAD2" w14:textId="28B48456" w:rsidR="00DA404B" w:rsidRDefault="00DA404B" w:rsidP="00DA404B">
            <w:pPr>
              <w:pStyle w:val="Normalintable"/>
            </w:pPr>
            <w:r w:rsidRPr="00181DD0">
              <w:t>Your rent will be reviewed each year by a set formula using Consumer Price Index (CPI)] for the previous 12 months</w:t>
            </w:r>
            <w:r w:rsidR="00181DD0" w:rsidRPr="00181DD0">
              <w:t xml:space="preserve"> plus 0.5%</w:t>
            </w:r>
          </w:p>
          <w:p w14:paraId="03CBC855" w14:textId="77777777" w:rsidR="00DA404B" w:rsidRDefault="00DA404B" w:rsidP="00DA404B">
            <w:pPr>
              <w:pStyle w:val="Normalintable"/>
            </w:pPr>
          </w:p>
          <w:p w14:paraId="3BD127A4" w14:textId="77777777" w:rsidR="00DA404B" w:rsidRDefault="00DA404B" w:rsidP="00DA404B">
            <w:pPr>
              <w:pStyle w:val="Normalintable"/>
            </w:pPr>
            <w:r>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266E1AD1" w14:textId="4276E6C5" w:rsidR="00905132" w:rsidRDefault="00905132" w:rsidP="00905132">
            <w:pPr>
              <w:pStyle w:val="Normalintable"/>
            </w:pPr>
          </w:p>
          <w:p w14:paraId="150333E3" w14:textId="525764C7"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lastRenderedPageBreak/>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81DD0"/>
    <w:rsid w:val="00223B78"/>
    <w:rsid w:val="0039183C"/>
    <w:rsid w:val="0041046F"/>
    <w:rsid w:val="00891552"/>
    <w:rsid w:val="00905132"/>
    <w:rsid w:val="009644B0"/>
    <w:rsid w:val="00A84379"/>
    <w:rsid w:val="00B4714E"/>
    <w:rsid w:val="00BC4BD3"/>
    <w:rsid w:val="00D2717F"/>
    <w:rsid w:val="00DA404B"/>
    <w:rsid w:val="00E43440"/>
    <w:rsid w:val="00F22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2025-07-16T19:29:00Z</dcterms:created>
  <dcterms:modified xsi:type="dcterms:W3CDTF">2025-07-16T19:29:00Z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