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4C7F" w14:textId="77777777" w:rsidR="00223B78" w:rsidRDefault="00A84379">
      <w:pPr>
        <w:pStyle w:val="Heading1"/>
        <w:keepNext w:val="0"/>
      </w:pPr>
      <w:r>
        <w:t>Key information about the home</w:t>
      </w:r>
    </w:p>
    <w:p w14:paraId="12A99945" w14:textId="77777777" w:rsidR="00223B78" w:rsidRDefault="00A84379">
      <w:r>
        <w:t xml:space="preserve">When you buy a home through shared ownership, you </w:t>
      </w:r>
      <w:bookmarkStart w:id="0" w:name="_Int_VrJrm7Xe"/>
      <w:r>
        <w:t>enter into</w:t>
      </w:r>
      <w:bookmarkEnd w:id="0"/>
      <w:r>
        <w:t xml:space="preserve"> a shared ownership lease. The lease is a legal agreement between you (the ‘leaseholder’) and the landlord. It sets out the rights and responsibilities of both parties. </w:t>
      </w:r>
    </w:p>
    <w:p w14:paraId="0F699D26" w14:textId="77777777" w:rsidR="00223B78" w:rsidRDefault="00A84379">
      <w:r>
        <w:t>Before committing to buy a shared ownership property, you should take independent legal and financial advice.</w:t>
      </w:r>
    </w:p>
    <w:p w14:paraId="61BE6D4E" w14:textId="77777777" w:rsidR="00223B78" w:rsidRDefault="00A84379">
      <w:r>
        <w:t xml:space="preserve">This key information document is to help you decide if shared ownership is right for you. You should read this document carefully so that you understand what you are </w:t>
      </w:r>
      <w:proofErr w:type="gramStart"/>
      <w:r>
        <w:t>buying, and</w:t>
      </w:r>
      <w:proofErr w:type="gramEnd"/>
      <w:r>
        <w:t xml:space="preserve"> then keep it safe for future reference. This document ‘Key information about the home’ is a summary and you should consider the information in ‘Summary of costs’ and ‘Guide to shared ownership’ before making a decision. </w:t>
      </w:r>
    </w:p>
    <w:p w14:paraId="61743382" w14:textId="77777777" w:rsidR="00223B78" w:rsidRDefault="00A84379">
      <w:r>
        <w:t>This does not form part of the lease. You should carefully consider the information and the accompanying lease and discuss any issues with your legal adviser before signing the lease.</w:t>
      </w:r>
    </w:p>
    <w:p w14:paraId="41E8EAD4" w14:textId="77777777" w:rsidR="00223B78" w:rsidRDefault="00223B78">
      <w:pPr>
        <w:rPr>
          <w:lang w:val="en-US"/>
        </w:rPr>
      </w:pPr>
    </w:p>
    <w:tbl>
      <w:tblPr>
        <w:tblW w:w="94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4"/>
      </w:tblGrid>
      <w:tr w:rsidR="00223B78" w14:paraId="436387E1" w14:textId="77777777">
        <w:tc>
          <w:tcPr>
            <w:tcW w:w="94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198" w:type="dxa"/>
              <w:bottom w:w="0" w:type="dxa"/>
              <w:right w:w="198" w:type="dxa"/>
            </w:tcMar>
          </w:tcPr>
          <w:p w14:paraId="1F85905F" w14:textId="77777777" w:rsidR="00223B78" w:rsidRDefault="00A84379">
            <w:pPr>
              <w:rPr>
                <w:lang w:val="en-US"/>
              </w:rPr>
            </w:pPr>
            <w:r>
              <w:rPr>
                <w:lang w:val="en-US"/>
              </w:rPr>
              <w:t>Failure to pay your rent, service charge, or mortgage could mean your home is at risk of repossession.</w:t>
            </w:r>
          </w:p>
          <w:p w14:paraId="62005FAE" w14:textId="77777777" w:rsidR="00223B78" w:rsidRDefault="00A84379">
            <w:r>
              <w:t>The costs in this document are the costs as at the date issued. These will increase (typically on an annual basis</w:t>
            </w:r>
            <w:proofErr w:type="gramStart"/>
            <w:r>
              <w:t>)</w:t>
            </w:r>
            <w:proofErr w:type="gramEnd"/>
            <w:r>
              <w:t xml:space="preserve"> and you should take financial advice on whether this will be sustainable for you.  </w:t>
            </w:r>
          </w:p>
        </w:tc>
      </w:tr>
    </w:tbl>
    <w:p w14:paraId="5C608B44" w14:textId="77777777" w:rsidR="00223B78" w:rsidRDefault="00A84379">
      <w:pPr>
        <w:pageBreakBefore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Property Details</w:t>
      </w:r>
    </w:p>
    <w:tbl>
      <w:tblPr>
        <w:tblW w:w="9498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521"/>
      </w:tblGrid>
      <w:tr w:rsidR="00223B78" w14:paraId="22838BCE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CBA94F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5900DAC" w14:textId="77777777" w:rsidR="00B129BC" w:rsidRDefault="00B129BC" w:rsidP="00B129BC">
            <w:pPr>
              <w:pStyle w:val="Normalintable"/>
            </w:pPr>
            <w:r>
              <w:t>54 Woodlands Chase</w:t>
            </w:r>
          </w:p>
          <w:p w14:paraId="326977D2" w14:textId="77777777" w:rsidR="00B129BC" w:rsidRDefault="00B129BC" w:rsidP="00B129BC">
            <w:pPr>
              <w:pStyle w:val="Normalintable"/>
            </w:pPr>
            <w:proofErr w:type="spellStart"/>
            <w:r>
              <w:t>Witchford</w:t>
            </w:r>
            <w:proofErr w:type="spellEnd"/>
          </w:p>
          <w:p w14:paraId="13268257" w14:textId="77777777" w:rsidR="00B129BC" w:rsidRDefault="00B129BC" w:rsidP="00B129BC">
            <w:pPr>
              <w:pStyle w:val="Normalintable"/>
            </w:pPr>
            <w:r>
              <w:t>Ely</w:t>
            </w:r>
          </w:p>
          <w:p w14:paraId="47630F48" w14:textId="77777777" w:rsidR="00B129BC" w:rsidRDefault="00B129BC" w:rsidP="00B129BC">
            <w:pPr>
              <w:pStyle w:val="Normalintable"/>
            </w:pPr>
            <w:r>
              <w:t>Cambridgeshire</w:t>
            </w:r>
          </w:p>
          <w:p w14:paraId="662B3455" w14:textId="3E4E2887" w:rsidR="00223B78" w:rsidRDefault="00B129BC" w:rsidP="00B129BC">
            <w:pPr>
              <w:pStyle w:val="Normalintable"/>
            </w:pPr>
            <w:r>
              <w:t>CB6 2SB</w:t>
            </w:r>
          </w:p>
        </w:tc>
      </w:tr>
      <w:tr w:rsidR="00223B78" w14:paraId="7B574817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B971908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Property type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4B570D" w14:textId="7255AB42" w:rsidR="00223B78" w:rsidRDefault="00B129BC">
            <w:pPr>
              <w:pStyle w:val="Normalintable"/>
            </w:pPr>
            <w:r>
              <w:t>HOUSE</w:t>
            </w:r>
          </w:p>
        </w:tc>
      </w:tr>
      <w:tr w:rsidR="00223B78" w14:paraId="70077104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75874D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Scheme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4064811" w14:textId="77777777" w:rsidR="00223B78" w:rsidRDefault="00A84379">
            <w:pPr>
              <w:pStyle w:val="Normalintable"/>
            </w:pPr>
            <w:r>
              <w:t>Shared ownership resale</w:t>
            </w:r>
          </w:p>
        </w:tc>
      </w:tr>
      <w:tr w:rsidR="00223B78" w14:paraId="2E37C314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887932C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Full market value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425EE67" w14:textId="444CC94A" w:rsidR="00223B78" w:rsidRPr="00C2239A" w:rsidRDefault="00A84379">
            <w:pPr>
              <w:pStyle w:val="Normalintable"/>
              <w:rPr>
                <w:color w:val="FFFF00"/>
              </w:rPr>
            </w:pPr>
            <w:r>
              <w:t>£</w:t>
            </w:r>
            <w:r w:rsidR="00B129BC">
              <w:t>340,000</w:t>
            </w:r>
          </w:p>
        </w:tc>
      </w:tr>
      <w:tr w:rsidR="00223B78" w14:paraId="6304190B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C43B20E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Share Purchase Price and Rent Examples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C128A1E" w14:textId="77777777" w:rsidR="00223B78" w:rsidRDefault="00A84379">
            <w:pPr>
              <w:pStyle w:val="Normalintable"/>
            </w:pPr>
            <w:r>
              <w:t xml:space="preserve">The share purchase price is calculated using the full market value and the percentage share purchased. </w:t>
            </w:r>
          </w:p>
          <w:p w14:paraId="01BE538D" w14:textId="77777777" w:rsidR="0039183C" w:rsidRDefault="0039183C">
            <w:pPr>
              <w:pStyle w:val="Normalintable"/>
              <w:rPr>
                <w:i/>
                <w:iCs/>
                <w:shd w:val="clear" w:color="auto" w:fill="FFFF00"/>
              </w:rPr>
            </w:pPr>
          </w:p>
          <w:p w14:paraId="44A7D156" w14:textId="392FC776" w:rsidR="00223B78" w:rsidRDefault="00A84379">
            <w:pPr>
              <w:pStyle w:val="Normalintable"/>
            </w:pPr>
            <w:r>
              <w:t xml:space="preserve">If you buy a </w:t>
            </w:r>
            <w:r w:rsidR="00B129BC">
              <w:t>40</w:t>
            </w:r>
            <w:r>
              <w:t>% share, the share purchase price will be £</w:t>
            </w:r>
            <w:r w:rsidR="00B129BC">
              <w:t>136,000</w:t>
            </w:r>
            <w:r w:rsidR="00C2239A">
              <w:t xml:space="preserve"> </w:t>
            </w:r>
            <w:r>
              <w:t>and the rent will be £</w:t>
            </w:r>
            <w:r w:rsidR="00D240DE">
              <w:t>454.44</w:t>
            </w:r>
            <w:r w:rsidR="00C2239A">
              <w:t xml:space="preserve"> </w:t>
            </w:r>
            <w:r>
              <w:t xml:space="preserve">a month. </w:t>
            </w:r>
          </w:p>
          <w:p w14:paraId="75169D91" w14:textId="77777777" w:rsidR="00223B78" w:rsidRDefault="00223B78">
            <w:pPr>
              <w:pStyle w:val="Normalintable"/>
            </w:pPr>
          </w:p>
          <w:p w14:paraId="7FA7AEE5" w14:textId="77777777" w:rsidR="00223B78" w:rsidRDefault="00A84379">
            <w:pPr>
              <w:pStyle w:val="Normalintable"/>
            </w:pPr>
            <w:r>
              <w:t>If you buy a larger share, you'll pay less rent. The table below shows further examples.</w:t>
            </w:r>
          </w:p>
          <w:p w14:paraId="5EED84B2" w14:textId="77777777" w:rsidR="00223B78" w:rsidRDefault="00223B78">
            <w:pPr>
              <w:pStyle w:val="Normalintable"/>
            </w:pPr>
          </w:p>
          <w:tbl>
            <w:tblPr>
              <w:tblW w:w="629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98"/>
              <w:gridCol w:w="2098"/>
              <w:gridCol w:w="2099"/>
            </w:tblGrid>
            <w:tr w:rsidR="00223B78" w14:paraId="3BFB8E75" w14:textId="77777777"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61EB2B" w14:textId="77777777" w:rsidR="00223B78" w:rsidRDefault="00A84379">
                  <w:pPr>
                    <w:pStyle w:val="Normalintable"/>
                  </w:pPr>
                  <w:r>
                    <w:rPr>
                      <w:b/>
                      <w:bCs/>
                    </w:rPr>
                    <w:t>Share</w:t>
                  </w:r>
                </w:p>
              </w:tc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878213" w14:textId="77777777" w:rsidR="00223B78" w:rsidRDefault="00A84379">
                  <w:pPr>
                    <w:pStyle w:val="Normalintable"/>
                  </w:pPr>
                  <w:r>
                    <w:rPr>
                      <w:b/>
                      <w:bCs/>
                    </w:rPr>
                    <w:t>Share Purchase Price</w:t>
                  </w:r>
                </w:p>
              </w:tc>
              <w:tc>
                <w:tcPr>
                  <w:tcW w:w="20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95E83F" w14:textId="77777777" w:rsidR="00223B78" w:rsidRDefault="00A84379">
                  <w:pPr>
                    <w:pStyle w:val="Normalintable"/>
                  </w:pPr>
                  <w:r>
                    <w:rPr>
                      <w:b/>
                      <w:bCs/>
                    </w:rPr>
                    <w:t>Monthly rent</w:t>
                  </w:r>
                </w:p>
              </w:tc>
            </w:tr>
            <w:tr w:rsidR="00B605E5" w14:paraId="7B2FFA83" w14:textId="77777777"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94E29D" w14:textId="0DE8EFCD" w:rsidR="00B605E5" w:rsidRDefault="00B605E5">
                  <w:pPr>
                    <w:pStyle w:val="Normalintable"/>
                  </w:pPr>
                  <w:r>
                    <w:t>40%</w:t>
                  </w:r>
                </w:p>
              </w:tc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C67F25" w14:textId="008CF5D2" w:rsidR="00B605E5" w:rsidRDefault="00C2239A">
                  <w:pPr>
                    <w:pStyle w:val="Normalintable"/>
                  </w:pPr>
                  <w:r>
                    <w:t>£</w:t>
                  </w:r>
                  <w:r w:rsidR="00B129BC">
                    <w:t>136,000</w:t>
                  </w:r>
                </w:p>
              </w:tc>
              <w:tc>
                <w:tcPr>
                  <w:tcW w:w="20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088DAC" w14:textId="34EDD264" w:rsidR="00B605E5" w:rsidRDefault="00C2239A">
                  <w:pPr>
                    <w:pStyle w:val="Normalintable"/>
                  </w:pPr>
                  <w:r>
                    <w:t>£</w:t>
                  </w:r>
                  <w:r w:rsidR="00D240DE">
                    <w:t>454.44</w:t>
                  </w:r>
                </w:p>
              </w:tc>
            </w:tr>
            <w:tr w:rsidR="00B605E5" w14:paraId="7BEBBB2A" w14:textId="77777777"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AA7DAE" w14:textId="5477185E" w:rsidR="00B605E5" w:rsidRDefault="00B605E5">
                  <w:pPr>
                    <w:pStyle w:val="Normalintable"/>
                  </w:pPr>
                  <w:r>
                    <w:t>50%</w:t>
                  </w:r>
                </w:p>
              </w:tc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A4736B" w14:textId="516A2980" w:rsidR="00B605E5" w:rsidRDefault="00C2239A">
                  <w:pPr>
                    <w:pStyle w:val="Normalintable"/>
                  </w:pPr>
                  <w:r>
                    <w:t>£</w:t>
                  </w:r>
                  <w:r w:rsidR="00B129BC">
                    <w:t>170,000</w:t>
                  </w:r>
                </w:p>
              </w:tc>
              <w:tc>
                <w:tcPr>
                  <w:tcW w:w="20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ECCFC6" w14:textId="5A210B25" w:rsidR="00B605E5" w:rsidRDefault="00C2239A">
                  <w:pPr>
                    <w:pStyle w:val="Normalintable"/>
                  </w:pPr>
                  <w:r>
                    <w:t>£</w:t>
                  </w:r>
                  <w:r w:rsidR="00D240DE">
                    <w:t>378.70</w:t>
                  </w:r>
                </w:p>
              </w:tc>
            </w:tr>
            <w:tr w:rsidR="00B605E5" w14:paraId="46E52A1E" w14:textId="77777777"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782B1A" w14:textId="145D28D1" w:rsidR="00B605E5" w:rsidRDefault="00B605E5">
                  <w:pPr>
                    <w:pStyle w:val="Normalintable"/>
                  </w:pPr>
                  <w:r>
                    <w:t>60%</w:t>
                  </w:r>
                </w:p>
              </w:tc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1A4D34" w14:textId="567BFE31" w:rsidR="00B605E5" w:rsidRDefault="00C2239A">
                  <w:pPr>
                    <w:pStyle w:val="Normalintable"/>
                  </w:pPr>
                  <w:r>
                    <w:t>£</w:t>
                  </w:r>
                  <w:r w:rsidR="00B129BC">
                    <w:t>204,000</w:t>
                  </w:r>
                </w:p>
              </w:tc>
              <w:tc>
                <w:tcPr>
                  <w:tcW w:w="20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1085AD" w14:textId="37F378F7" w:rsidR="00B605E5" w:rsidRDefault="00C2239A">
                  <w:pPr>
                    <w:pStyle w:val="Normalintable"/>
                  </w:pPr>
                  <w:r>
                    <w:t>£</w:t>
                  </w:r>
                  <w:r w:rsidR="00B129BC">
                    <w:t>3</w:t>
                  </w:r>
                  <w:r w:rsidR="00D240DE">
                    <w:t>02.96</w:t>
                  </w:r>
                </w:p>
              </w:tc>
            </w:tr>
            <w:tr w:rsidR="00B605E5" w14:paraId="5A736A28" w14:textId="77777777"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8DACCB" w14:textId="7E72529F" w:rsidR="00B605E5" w:rsidRDefault="00B605E5">
                  <w:pPr>
                    <w:pStyle w:val="Normalintable"/>
                  </w:pPr>
                  <w:r>
                    <w:t>70%</w:t>
                  </w:r>
                </w:p>
              </w:tc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2AD72A" w14:textId="7D22976E" w:rsidR="00B605E5" w:rsidRDefault="00C2239A">
                  <w:pPr>
                    <w:pStyle w:val="Normalintable"/>
                  </w:pPr>
                  <w:r>
                    <w:t>£</w:t>
                  </w:r>
                  <w:r w:rsidR="00B129BC">
                    <w:t>238,000</w:t>
                  </w:r>
                </w:p>
              </w:tc>
              <w:tc>
                <w:tcPr>
                  <w:tcW w:w="20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8D43EC" w14:textId="5C908F60" w:rsidR="00B605E5" w:rsidRDefault="00C2239A">
                  <w:pPr>
                    <w:pStyle w:val="Normalintable"/>
                  </w:pPr>
                  <w:r>
                    <w:t>£</w:t>
                  </w:r>
                  <w:r w:rsidR="00B129BC">
                    <w:t>2</w:t>
                  </w:r>
                  <w:r w:rsidR="00D240DE">
                    <w:t>27.22</w:t>
                  </w:r>
                </w:p>
              </w:tc>
            </w:tr>
            <w:tr w:rsidR="00B605E5" w14:paraId="458FFC61" w14:textId="77777777"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8BC6DEE" w14:textId="60572AE2" w:rsidR="00B605E5" w:rsidRDefault="00B605E5">
                  <w:pPr>
                    <w:pStyle w:val="Normalintable"/>
                  </w:pPr>
                  <w:r>
                    <w:t>75%</w:t>
                  </w:r>
                </w:p>
              </w:tc>
              <w:tc>
                <w:tcPr>
                  <w:tcW w:w="2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D1FE6F" w14:textId="4A53651E" w:rsidR="00B605E5" w:rsidRDefault="00C2239A">
                  <w:pPr>
                    <w:pStyle w:val="Normalintable"/>
                  </w:pPr>
                  <w:r>
                    <w:t>£</w:t>
                  </w:r>
                  <w:r w:rsidR="00B129BC">
                    <w:t>255,000</w:t>
                  </w:r>
                </w:p>
              </w:tc>
              <w:tc>
                <w:tcPr>
                  <w:tcW w:w="20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61A99EE" w14:textId="19507E0B" w:rsidR="00B605E5" w:rsidRDefault="00C2239A">
                  <w:pPr>
                    <w:pStyle w:val="Normalintable"/>
                  </w:pPr>
                  <w:r>
                    <w:t>£</w:t>
                  </w:r>
                  <w:r w:rsidR="00D240DE">
                    <w:t>189.35</w:t>
                  </w:r>
                </w:p>
              </w:tc>
            </w:tr>
          </w:tbl>
          <w:p w14:paraId="6F8A3DFB" w14:textId="77777777" w:rsidR="00223B78" w:rsidRDefault="00223B78">
            <w:pPr>
              <w:pStyle w:val="Normalintable"/>
              <w:tabs>
                <w:tab w:val="left" w:pos="2732"/>
              </w:tabs>
            </w:pPr>
          </w:p>
          <w:p w14:paraId="2578BD19" w14:textId="77777777" w:rsidR="00223B78" w:rsidRDefault="00A84379">
            <w:pPr>
              <w:pStyle w:val="Normalintable"/>
            </w:pPr>
            <w:r>
              <w:t>The percentage share and rent amount will change depending on the amount you can afford. You'll receive a worked example after a financial assessment.</w:t>
            </w:r>
          </w:p>
          <w:p w14:paraId="23FB25C0" w14:textId="77777777" w:rsidR="00223B78" w:rsidRDefault="00223B78">
            <w:pPr>
              <w:pStyle w:val="Normalintable"/>
            </w:pPr>
          </w:p>
          <w:p w14:paraId="696F0447" w14:textId="52383F0C" w:rsidR="00223B78" w:rsidRDefault="00A84379">
            <w:pPr>
              <w:pStyle w:val="Normalintable"/>
            </w:pPr>
            <w:r>
              <w:t xml:space="preserve">Your annual rent is calculated as </w:t>
            </w:r>
            <w:r w:rsidR="00D240DE">
              <w:t>2.67</w:t>
            </w:r>
            <w:r>
              <w:t>% of the remaining share of the full market value owned by the landlord.</w:t>
            </w:r>
          </w:p>
        </w:tc>
      </w:tr>
      <w:tr w:rsidR="00223B78" w14:paraId="27C4C6E7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F41A180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Monthly payment to the landlord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15A4E6B" w14:textId="77777777" w:rsidR="00223B78" w:rsidRDefault="00A84379">
            <w:pPr>
              <w:pStyle w:val="Normalintable"/>
            </w:pPr>
            <w:r>
              <w:t>In addition to the rent above, the monthly payment to the landlord includes:</w:t>
            </w:r>
          </w:p>
          <w:p w14:paraId="607F460C" w14:textId="77777777" w:rsidR="00223B78" w:rsidRDefault="00223B78">
            <w:pPr>
              <w:pStyle w:val="Normalintable"/>
            </w:pPr>
          </w:p>
          <w:p w14:paraId="0DAF18C6" w14:textId="7E25051E" w:rsidR="00223B78" w:rsidRDefault="00A84379">
            <w:pPr>
              <w:pStyle w:val="Normalintable"/>
              <w:tabs>
                <w:tab w:val="left" w:pos="2732"/>
              </w:tabs>
            </w:pPr>
            <w:r>
              <w:t>Service charge</w:t>
            </w:r>
            <w:r>
              <w:tab/>
            </w:r>
            <w:r w:rsidR="00B605E5">
              <w:t>£</w:t>
            </w:r>
            <w:r w:rsidR="005152C0">
              <w:t>35.40</w:t>
            </w:r>
          </w:p>
          <w:p w14:paraId="11561250" w14:textId="09CF90ED" w:rsidR="00223B78" w:rsidRDefault="00A84379">
            <w:pPr>
              <w:pStyle w:val="Normalintable"/>
              <w:tabs>
                <w:tab w:val="left" w:pos="2732"/>
              </w:tabs>
            </w:pPr>
            <w:r>
              <w:t>Estate charge</w:t>
            </w:r>
            <w:r>
              <w:tab/>
              <w:t>£</w:t>
            </w:r>
            <w:r w:rsidR="00C2239A">
              <w:t>0</w:t>
            </w:r>
          </w:p>
          <w:p w14:paraId="2E094B40" w14:textId="7A1583FE" w:rsidR="00223B78" w:rsidRDefault="00A84379">
            <w:pPr>
              <w:pStyle w:val="Normalintable"/>
              <w:tabs>
                <w:tab w:val="left" w:pos="2732"/>
              </w:tabs>
            </w:pPr>
            <w:r>
              <w:t>Buildings insurance</w:t>
            </w:r>
            <w:r>
              <w:tab/>
            </w:r>
            <w:r w:rsidR="00B605E5">
              <w:t>£</w:t>
            </w:r>
            <w:r w:rsidR="00B129BC">
              <w:t>11.65</w:t>
            </w:r>
          </w:p>
          <w:p w14:paraId="359894F7" w14:textId="7E3C7E8B" w:rsidR="00223B78" w:rsidRDefault="00A84379">
            <w:pPr>
              <w:pStyle w:val="Normalintable"/>
              <w:tabs>
                <w:tab w:val="left" w:pos="2732"/>
              </w:tabs>
            </w:pPr>
            <w:r>
              <w:t>Management fee</w:t>
            </w:r>
            <w:r>
              <w:tab/>
            </w:r>
            <w:r w:rsidR="00B605E5">
              <w:t>£</w:t>
            </w:r>
            <w:r w:rsidR="00B129BC">
              <w:t>8.67</w:t>
            </w:r>
          </w:p>
          <w:p w14:paraId="3997A2D8" w14:textId="375B78F9" w:rsidR="00223B78" w:rsidRDefault="00A84379">
            <w:pPr>
              <w:pStyle w:val="Normalintable"/>
              <w:tabs>
                <w:tab w:val="left" w:pos="2732"/>
              </w:tabs>
            </w:pPr>
            <w:r>
              <w:t>Reserve fund payment</w:t>
            </w:r>
            <w:r>
              <w:tab/>
              <w:t>£</w:t>
            </w:r>
            <w:r w:rsidR="00B605E5">
              <w:t>0</w:t>
            </w:r>
          </w:p>
          <w:p w14:paraId="094F0D84" w14:textId="77777777" w:rsidR="00223B78" w:rsidRDefault="00223B78">
            <w:pPr>
              <w:pStyle w:val="Normalintable"/>
              <w:tabs>
                <w:tab w:val="left" w:pos="2732"/>
              </w:tabs>
            </w:pPr>
          </w:p>
          <w:p w14:paraId="38C63AA6" w14:textId="3018497B" w:rsidR="00223B78" w:rsidRDefault="00A84379">
            <w:pPr>
              <w:pStyle w:val="Normalintable"/>
              <w:tabs>
                <w:tab w:val="left" w:pos="2732"/>
              </w:tabs>
            </w:pPr>
            <w:r>
              <w:lastRenderedPageBreak/>
              <w:t xml:space="preserve">Total monthly payment </w:t>
            </w:r>
            <w:r>
              <w:rPr>
                <w:b/>
                <w:bCs/>
              </w:rPr>
              <w:t>excluding rent</w:t>
            </w:r>
            <w:r>
              <w:tab/>
              <w:t>£</w:t>
            </w:r>
            <w:r w:rsidR="00B129BC">
              <w:t>55.72</w:t>
            </w:r>
          </w:p>
        </w:tc>
      </w:tr>
      <w:tr w:rsidR="00223B78" w14:paraId="4949E8D5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30F422B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Reservation fee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AD0DA0C" w14:textId="38B9A389" w:rsidR="00223B78" w:rsidRDefault="0039183C">
            <w:pPr>
              <w:pStyle w:val="Normalintable"/>
            </w:pPr>
            <w:r>
              <w:t>£0.00</w:t>
            </w:r>
          </w:p>
        </w:tc>
      </w:tr>
      <w:tr w:rsidR="00223B78" w14:paraId="73196545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376117D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Eligibility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FD69574" w14:textId="77777777" w:rsidR="00223B78" w:rsidRDefault="00A84379">
            <w:pPr>
              <w:pStyle w:val="Normalintable"/>
            </w:pPr>
            <w:r>
              <w:t>You can apply to buy the home if both of the following apply:</w:t>
            </w:r>
          </w:p>
          <w:p w14:paraId="06303785" w14:textId="77777777" w:rsidR="00223B78" w:rsidRDefault="00223B78">
            <w:pPr>
              <w:pStyle w:val="Normalintable"/>
            </w:pPr>
          </w:p>
          <w:p w14:paraId="02CE9B86" w14:textId="57607346" w:rsidR="00223B78" w:rsidRDefault="00A84379">
            <w:pPr>
              <w:pStyle w:val="Normalintable"/>
              <w:numPr>
                <w:ilvl w:val="0"/>
                <w:numId w:val="4"/>
              </w:numPr>
            </w:pPr>
            <w:r>
              <w:t xml:space="preserve">your household income </w:t>
            </w:r>
            <w:r w:rsidR="0039183C">
              <w:t xml:space="preserve">Is £80,000 </w:t>
            </w:r>
            <w:r>
              <w:t>or less</w:t>
            </w:r>
          </w:p>
          <w:p w14:paraId="4B310B9E" w14:textId="77777777" w:rsidR="00223B78" w:rsidRDefault="00A84379">
            <w:pPr>
              <w:pStyle w:val="Normalintable"/>
              <w:numPr>
                <w:ilvl w:val="0"/>
                <w:numId w:val="4"/>
              </w:numPr>
            </w:pPr>
            <w:r>
              <w:t>you cannot afford all of the deposit and mortgage payments to buy a home that meets your needs</w:t>
            </w:r>
          </w:p>
          <w:p w14:paraId="33977F1F" w14:textId="77777777" w:rsidR="00223B78" w:rsidRDefault="00223B78">
            <w:pPr>
              <w:pStyle w:val="Normalintable"/>
              <w:ind w:left="720"/>
            </w:pPr>
          </w:p>
          <w:p w14:paraId="55F4A71F" w14:textId="77777777" w:rsidR="00223B78" w:rsidRDefault="00A84379">
            <w:pPr>
              <w:pStyle w:val="Normalintable"/>
            </w:pPr>
            <w:r>
              <w:t xml:space="preserve"> One of the following must also be true:</w:t>
            </w:r>
          </w:p>
          <w:p w14:paraId="25BC2874" w14:textId="77777777" w:rsidR="00223B78" w:rsidRDefault="00223B78">
            <w:pPr>
              <w:pStyle w:val="Normalintable"/>
            </w:pPr>
          </w:p>
          <w:p w14:paraId="3E68BBF6" w14:textId="77777777" w:rsidR="00223B78" w:rsidRDefault="00A84379">
            <w:pPr>
              <w:pStyle w:val="Normalintable"/>
              <w:numPr>
                <w:ilvl w:val="0"/>
                <w:numId w:val="5"/>
              </w:numPr>
            </w:pPr>
            <w:r>
              <w:t>you're a first-time buyer</w:t>
            </w:r>
          </w:p>
          <w:p w14:paraId="52FFB3B1" w14:textId="77777777" w:rsidR="00223B78" w:rsidRDefault="00A84379">
            <w:pPr>
              <w:pStyle w:val="Normalintable"/>
              <w:numPr>
                <w:ilvl w:val="0"/>
                <w:numId w:val="5"/>
              </w:numPr>
            </w:pPr>
            <w:r>
              <w:t>you used to own a home but cannot afford to buy one now</w:t>
            </w:r>
          </w:p>
          <w:p w14:paraId="369D79A6" w14:textId="77777777" w:rsidR="00223B78" w:rsidRDefault="00A84379">
            <w:pPr>
              <w:pStyle w:val="Normalintable"/>
              <w:numPr>
                <w:ilvl w:val="0"/>
                <w:numId w:val="5"/>
              </w:numPr>
            </w:pPr>
            <w:r>
              <w:t>you're forming a new household - for example, after a relationship breakdown</w:t>
            </w:r>
          </w:p>
          <w:p w14:paraId="5250A1CE" w14:textId="77777777" w:rsidR="00223B78" w:rsidRDefault="00A84379">
            <w:pPr>
              <w:pStyle w:val="Normalintable"/>
              <w:numPr>
                <w:ilvl w:val="0"/>
                <w:numId w:val="5"/>
              </w:numPr>
            </w:pPr>
            <w:r>
              <w:t>you're an existing shared owner, and you want to move</w:t>
            </w:r>
          </w:p>
          <w:p w14:paraId="7A5C4721" w14:textId="77777777" w:rsidR="00223B78" w:rsidRDefault="00A84379">
            <w:pPr>
              <w:pStyle w:val="Normalintable"/>
              <w:numPr>
                <w:ilvl w:val="0"/>
                <w:numId w:val="5"/>
              </w:numPr>
            </w:pPr>
            <w:r>
              <w:t>you own a home and want to move but cannot afford to buy a new home for your needs</w:t>
            </w:r>
          </w:p>
          <w:p w14:paraId="4121C163" w14:textId="77777777" w:rsidR="00223B78" w:rsidRDefault="00223B78">
            <w:pPr>
              <w:pStyle w:val="Normalintable"/>
            </w:pPr>
          </w:p>
          <w:p w14:paraId="4704CB4E" w14:textId="77777777" w:rsidR="00223B78" w:rsidRDefault="00A84379">
            <w:pPr>
              <w:pStyle w:val="Normalintable"/>
            </w:pPr>
            <w:r>
              <w:t>If you own a home, you must have completed the sale of the home on or before the date you complete your shared ownership purchase.</w:t>
            </w:r>
          </w:p>
          <w:p w14:paraId="1DF84F19" w14:textId="77777777" w:rsidR="00223B78" w:rsidRDefault="00223B78">
            <w:pPr>
              <w:pStyle w:val="Normalintable"/>
            </w:pPr>
          </w:p>
          <w:p w14:paraId="59FF2ACD" w14:textId="77777777" w:rsidR="00223B78" w:rsidRDefault="00A84379">
            <w:pPr>
              <w:pStyle w:val="Normalintable"/>
            </w:pPr>
            <w:r>
              <w:rPr>
                <w:rStyle w:val="normaltextrun"/>
              </w:rPr>
              <w:t>As part of your application, your finances and credit history will be assessed to ensure that you can afford and sustain the rental and mortgage payments.</w:t>
            </w:r>
          </w:p>
          <w:p w14:paraId="2D19E792" w14:textId="77777777" w:rsidR="00223B78" w:rsidRDefault="00223B78">
            <w:pPr>
              <w:pStyle w:val="Normalintable"/>
            </w:pPr>
          </w:p>
          <w:p w14:paraId="7D3B9D95" w14:textId="0A9BCAE6" w:rsidR="00223B78" w:rsidRDefault="00223B78">
            <w:pPr>
              <w:pStyle w:val="Normalintable"/>
            </w:pPr>
          </w:p>
        </w:tc>
      </w:tr>
      <w:tr w:rsidR="00223B78" w14:paraId="1B87F584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04F09EB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Tenure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3C4DF7" w14:textId="77777777" w:rsidR="00223B78" w:rsidRDefault="00A84379">
            <w:pPr>
              <w:pStyle w:val="Normalintable"/>
            </w:pPr>
            <w:r>
              <w:t>Leasehold</w:t>
            </w:r>
          </w:p>
        </w:tc>
      </w:tr>
      <w:tr w:rsidR="00223B78" w14:paraId="51E6C287" w14:textId="77777777" w:rsidTr="00463AAD">
        <w:trPr>
          <w:trHeight w:val="8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9E29B4D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type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4AEBE35" w14:textId="77777777" w:rsidR="00223B78" w:rsidRDefault="00B605E5">
            <w:pPr>
              <w:pStyle w:val="Normalintable"/>
            </w:pPr>
            <w:r>
              <w:t>Shared ownership house lease</w:t>
            </w:r>
          </w:p>
          <w:p w14:paraId="3E4AAD4A" w14:textId="49AC63C6" w:rsidR="00C2239A" w:rsidRDefault="00C2239A">
            <w:pPr>
              <w:pStyle w:val="Normalintable"/>
            </w:pPr>
          </w:p>
        </w:tc>
      </w:tr>
      <w:tr w:rsidR="00223B78" w14:paraId="409ADC5B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CC19C4C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term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24A0BF" w14:textId="4DE6C1E3" w:rsidR="00223B78" w:rsidRDefault="00B129BC">
            <w:pPr>
              <w:pStyle w:val="Normalintable"/>
            </w:pPr>
            <w:r>
              <w:t>122</w:t>
            </w:r>
            <w:r w:rsidR="00A84379">
              <w:t xml:space="preserve"> years</w:t>
            </w:r>
          </w:p>
          <w:p w14:paraId="4837AA4F" w14:textId="77777777" w:rsidR="00223B78" w:rsidRDefault="00223B78">
            <w:pPr>
              <w:pStyle w:val="Normalintable"/>
            </w:pPr>
          </w:p>
          <w:p w14:paraId="1A8D7A55" w14:textId="77777777" w:rsidR="00223B78" w:rsidRDefault="00A84379">
            <w:pPr>
              <w:pStyle w:val="Normalintable"/>
            </w:pPr>
            <w:r>
              <w:t>For more information, see section 2.5, ‘Lease extensions’, in the ‘Key information about shared ownership’ document.</w:t>
            </w:r>
          </w:p>
        </w:tc>
      </w:tr>
      <w:tr w:rsidR="00DA404B" w14:paraId="0C41136C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9AA8567" w14:textId="0E0D6AA3" w:rsidR="00DA404B" w:rsidRDefault="00DA404B" w:rsidP="00DA404B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Rent review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DE0532E" w14:textId="77777777" w:rsidR="0065424D" w:rsidRDefault="0065424D" w:rsidP="0065424D">
            <w:pPr>
              <w:pStyle w:val="Normalintable"/>
              <w:spacing w:line="249" w:lineRule="auto"/>
            </w:pPr>
            <w:r>
              <w:t>The maximum amount your rent can go up by is determined in your lease.  Please refer to your lease to find the rent review mechanism relevant to your lease.</w:t>
            </w:r>
          </w:p>
          <w:p w14:paraId="31E3E866" w14:textId="77777777" w:rsidR="0065424D" w:rsidRDefault="0065424D" w:rsidP="0065424D">
            <w:pPr>
              <w:pStyle w:val="Normalintable"/>
              <w:spacing w:line="249" w:lineRule="auto"/>
            </w:pPr>
          </w:p>
          <w:p w14:paraId="0F575EFC" w14:textId="77777777" w:rsidR="0065424D" w:rsidRDefault="0065424D" w:rsidP="0065424D">
            <w:pPr>
              <w:pStyle w:val="Normalintable"/>
              <w:spacing w:line="249" w:lineRule="auto"/>
              <w:rPr>
                <w:rFonts w:eastAsia="Arial"/>
              </w:rPr>
            </w:pPr>
            <w:r>
              <w:rPr>
                <w:rFonts w:eastAsia="Arial"/>
              </w:rPr>
              <w:t xml:space="preserve">Your landlord will notify you each year what this amount will be and tell </w:t>
            </w:r>
            <w:proofErr w:type="gramStart"/>
            <w:r>
              <w:rPr>
                <w:rFonts w:eastAsia="Arial"/>
              </w:rPr>
              <w:t>you</w:t>
            </w:r>
            <w:proofErr w:type="gramEnd"/>
            <w:r>
              <w:rPr>
                <w:rFonts w:eastAsia="Arial"/>
              </w:rPr>
              <w:t xml:space="preserve"> the date from which the new rent will be payable.</w:t>
            </w:r>
          </w:p>
          <w:p w14:paraId="25E3996E" w14:textId="77777777" w:rsidR="0065424D" w:rsidRDefault="0065424D" w:rsidP="0065424D">
            <w:pPr>
              <w:pStyle w:val="Normalintable"/>
              <w:spacing w:line="249" w:lineRule="auto"/>
              <w:rPr>
                <w:rFonts w:eastAsia="Arial"/>
                <w:u w:val="single"/>
              </w:rPr>
            </w:pPr>
          </w:p>
          <w:p w14:paraId="5DCC9370" w14:textId="2781C710" w:rsidR="00DA404B" w:rsidRDefault="0065424D" w:rsidP="0065424D">
            <w:pPr>
              <w:pStyle w:val="Normalintable"/>
            </w:pPr>
            <w:r>
              <w:t xml:space="preserve">You should expect your rent to go up by the maximum amount possible each year when it is reviewed. </w:t>
            </w:r>
          </w:p>
        </w:tc>
      </w:tr>
      <w:tr w:rsidR="00223B78" w14:paraId="6E7BD5BC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00461DC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Maximum share you can own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32ADD63" w14:textId="2048F69D" w:rsidR="00223B78" w:rsidRDefault="00A84379">
            <w:pPr>
              <w:pStyle w:val="Normalintable"/>
            </w:pPr>
            <w:r>
              <w:t xml:space="preserve">You can buy up to </w:t>
            </w:r>
            <w:r w:rsidR="005152C0">
              <w:t>100</w:t>
            </w:r>
            <w:r>
              <w:t>% of your home.</w:t>
            </w:r>
          </w:p>
        </w:tc>
      </w:tr>
      <w:tr w:rsidR="00223B78" w14:paraId="36EA39FF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FC38509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Transfer of freehold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B472879" w14:textId="77777777" w:rsidR="00223B78" w:rsidRDefault="00223B78">
            <w:pPr>
              <w:pStyle w:val="Normalintable"/>
            </w:pPr>
          </w:p>
          <w:p w14:paraId="43E86BF8" w14:textId="77777777" w:rsidR="00223B78" w:rsidRDefault="00A84379">
            <w:pPr>
              <w:pStyle w:val="Normalintable"/>
            </w:pPr>
            <w:r>
              <w:t>At 100% ownership, the freehold will transfer to you.</w:t>
            </w:r>
          </w:p>
          <w:p w14:paraId="4682E3E8" w14:textId="77777777" w:rsidR="00223B78" w:rsidRDefault="00223B78">
            <w:pPr>
              <w:pStyle w:val="Normalintable"/>
            </w:pPr>
          </w:p>
          <w:p w14:paraId="150333E3" w14:textId="13AA4407" w:rsidR="00223B78" w:rsidRDefault="00223B78">
            <w:pPr>
              <w:pStyle w:val="Normalintable"/>
            </w:pPr>
          </w:p>
        </w:tc>
      </w:tr>
      <w:tr w:rsidR="00223B78" w14:paraId="020E6BBB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2BFC942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6CF46B9" w14:textId="094F49AB" w:rsidR="0039183C" w:rsidRDefault="0039183C">
            <w:pPr>
              <w:pStyle w:val="Normalintable"/>
            </w:pPr>
            <w:r>
              <w:t>Stonewater Ltd</w:t>
            </w:r>
          </w:p>
          <w:p w14:paraId="76F77DB8" w14:textId="700AFECD" w:rsidR="0039183C" w:rsidRDefault="0039183C">
            <w:pPr>
              <w:pStyle w:val="Normalintable"/>
            </w:pPr>
            <w:r>
              <w:t xml:space="preserve">Suite C Lancaster House </w:t>
            </w:r>
          </w:p>
          <w:p w14:paraId="0C7AC776" w14:textId="0BE865E7" w:rsidR="0039183C" w:rsidRDefault="0039183C">
            <w:pPr>
              <w:pStyle w:val="Normalintable"/>
            </w:pPr>
            <w:r>
              <w:t>Grange Business Park</w:t>
            </w:r>
          </w:p>
          <w:p w14:paraId="49C4DE11" w14:textId="09242D7F" w:rsidR="0039183C" w:rsidRDefault="0039183C">
            <w:pPr>
              <w:pStyle w:val="Normalintable"/>
            </w:pPr>
            <w:r>
              <w:t xml:space="preserve">Enderby Road </w:t>
            </w:r>
          </w:p>
          <w:p w14:paraId="1EE89569" w14:textId="4B3EFF88" w:rsidR="0039183C" w:rsidRDefault="0039183C">
            <w:pPr>
              <w:pStyle w:val="Normalintable"/>
            </w:pPr>
            <w:r>
              <w:t>Whetstone</w:t>
            </w:r>
          </w:p>
          <w:p w14:paraId="3ECEAF99" w14:textId="10021D90" w:rsidR="0039183C" w:rsidRDefault="0039183C">
            <w:pPr>
              <w:pStyle w:val="Normalintable"/>
            </w:pPr>
            <w:r>
              <w:t xml:space="preserve">Leicester </w:t>
            </w:r>
          </w:p>
          <w:p w14:paraId="52BBD5B9" w14:textId="2D61A8E8" w:rsidR="0039183C" w:rsidRDefault="0039183C">
            <w:pPr>
              <w:pStyle w:val="Normalintable"/>
            </w:pPr>
            <w:r>
              <w:t xml:space="preserve">LE8 6EP </w:t>
            </w:r>
          </w:p>
          <w:p w14:paraId="142D2786" w14:textId="77777777" w:rsidR="0039183C" w:rsidRDefault="0039183C">
            <w:pPr>
              <w:pStyle w:val="Normalintable"/>
            </w:pPr>
          </w:p>
          <w:p w14:paraId="20C6B4AF" w14:textId="58D8E745" w:rsidR="00223B78" w:rsidRDefault="00A84379">
            <w:pPr>
              <w:pStyle w:val="Normalintable"/>
            </w:pPr>
            <w:r>
              <w:t>Under a shared ownership lease, you pay for a percentage share of the market value of a home. You enter into a lease agreement with the landlord and agree to pay rent to the landlord on the remaining share.</w:t>
            </w:r>
          </w:p>
        </w:tc>
      </w:tr>
      <w:tr w:rsidR="00223B78" w14:paraId="0F9D980C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47835A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Landlord’s nomination period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8870A29" w14:textId="1DC5F8F9" w:rsidR="00223B78" w:rsidRDefault="00A84379">
            <w:pPr>
              <w:pStyle w:val="Normalintable"/>
            </w:pPr>
            <w:r>
              <w:t xml:space="preserve">When you give the landlord notice that you intend to sell your share in your home, the landlord has </w:t>
            </w:r>
            <w:r w:rsidR="0065424D">
              <w:t>a nomination period within the lease</w:t>
            </w:r>
            <w:r>
              <w:t xml:space="preserve"> to find a buyer. The landlord may offer to buy back your share, but only in exceptional circumstances and if they have funds available. If they do not find a buyer within </w:t>
            </w:r>
            <w:r w:rsidR="0065424D">
              <w:t>the nomination period</w:t>
            </w:r>
            <w:r>
              <w:t>, you can sell your share yourself on the open market. For example, through an estate agent.</w:t>
            </w:r>
          </w:p>
        </w:tc>
      </w:tr>
      <w:tr w:rsidR="00223B78" w14:paraId="41C581E8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BDEACF9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Pets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D7A0FBF" w14:textId="77777777" w:rsidR="0039183C" w:rsidRDefault="0039183C" w:rsidP="0039183C">
            <w:pPr>
              <w:pStyle w:val="Normalintable"/>
            </w:pPr>
          </w:p>
          <w:p w14:paraId="604E9561" w14:textId="3EBADAD8" w:rsidR="00223B78" w:rsidRDefault="0039183C" w:rsidP="0039183C">
            <w:pPr>
              <w:pStyle w:val="Normalintable"/>
            </w:pPr>
            <w:r>
              <w:t xml:space="preserve">We are happy to grant consent to keep pets at the home where possible. Please contact us for consent.  </w:t>
            </w:r>
          </w:p>
        </w:tc>
      </w:tr>
      <w:tr w:rsidR="00223B78" w14:paraId="01C43D36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1568B0" w14:textId="77777777" w:rsidR="00223B78" w:rsidRDefault="00A84379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Subletting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5E05C0" w14:textId="77777777" w:rsidR="00223B78" w:rsidRDefault="00A84379">
            <w:pPr>
              <w:pStyle w:val="Normalintable"/>
            </w:pPr>
            <w:r>
              <w:t>You can rent out a room in the home, but you must live there at the same time.</w:t>
            </w:r>
          </w:p>
          <w:p w14:paraId="5B0F5A1C" w14:textId="77777777" w:rsidR="00223B78" w:rsidRDefault="00223B78">
            <w:pPr>
              <w:pStyle w:val="Normalintable"/>
            </w:pPr>
          </w:p>
          <w:p w14:paraId="7700C952" w14:textId="77777777" w:rsidR="00223B78" w:rsidRDefault="00A84379">
            <w:pPr>
              <w:pStyle w:val="Normalintable"/>
            </w:pPr>
            <w:r>
              <w:t>You cannot sublet (rent out) your entire home unless you either:</w:t>
            </w:r>
          </w:p>
          <w:p w14:paraId="7438573B" w14:textId="77777777" w:rsidR="00223B78" w:rsidRDefault="00223B78">
            <w:pPr>
              <w:pStyle w:val="Normalintable"/>
            </w:pPr>
          </w:p>
          <w:p w14:paraId="307769CC" w14:textId="77777777" w:rsidR="00223B78" w:rsidRDefault="00A84379">
            <w:pPr>
              <w:pStyle w:val="Normalintable"/>
              <w:numPr>
                <w:ilvl w:val="0"/>
                <w:numId w:val="6"/>
              </w:numPr>
            </w:pPr>
            <w:r>
              <w:lastRenderedPageBreak/>
              <w:t>own a 100% share; or</w:t>
            </w:r>
          </w:p>
          <w:p w14:paraId="70227838" w14:textId="77777777" w:rsidR="00223B78" w:rsidRDefault="00A84379">
            <w:pPr>
              <w:pStyle w:val="Normalintable"/>
              <w:numPr>
                <w:ilvl w:val="0"/>
                <w:numId w:val="6"/>
              </w:numPr>
            </w:pPr>
            <w:r>
              <w:t>have your landlord's permission which they will only give in exceptional circumstances (see section 1.5 in ‘Key information about shared ownership’ document)</w:t>
            </w:r>
          </w:p>
          <w:p w14:paraId="756AF6A0" w14:textId="77777777" w:rsidR="00223B78" w:rsidRDefault="00223B78">
            <w:pPr>
              <w:pStyle w:val="Normalintable"/>
              <w:ind w:left="360"/>
            </w:pPr>
          </w:p>
          <w:p w14:paraId="238442C0" w14:textId="77777777" w:rsidR="00223B78" w:rsidRDefault="00A84379">
            <w:pPr>
              <w:pStyle w:val="Normalintable"/>
              <w:ind w:left="360"/>
            </w:pPr>
            <w:r>
              <w:t xml:space="preserve">and </w:t>
            </w:r>
          </w:p>
          <w:p w14:paraId="24018583" w14:textId="77777777" w:rsidR="00223B78" w:rsidRDefault="00223B78">
            <w:pPr>
              <w:pStyle w:val="Normalintable"/>
            </w:pPr>
          </w:p>
          <w:p w14:paraId="696BAA2F" w14:textId="77777777" w:rsidR="00223B78" w:rsidRDefault="00A84379">
            <w:pPr>
              <w:pStyle w:val="Normalintable"/>
              <w:numPr>
                <w:ilvl w:val="0"/>
                <w:numId w:val="6"/>
              </w:numPr>
            </w:pPr>
            <w:r>
              <w:t>have your mortgage lender’s permission if you have a mortgage</w:t>
            </w:r>
          </w:p>
          <w:p w14:paraId="626CC4BC" w14:textId="77777777" w:rsidR="00223B78" w:rsidRDefault="00223B78">
            <w:pPr>
              <w:pStyle w:val="Normalintable"/>
              <w:ind w:left="720"/>
              <w:rPr>
                <w:rFonts w:eastAsia="Arial"/>
              </w:rPr>
            </w:pPr>
          </w:p>
        </w:tc>
      </w:tr>
    </w:tbl>
    <w:p w14:paraId="606CFD15" w14:textId="77777777" w:rsidR="00223B78" w:rsidRDefault="00223B78"/>
    <w:p w14:paraId="5035FEE0" w14:textId="77777777" w:rsidR="00223B78" w:rsidRDefault="00223B78"/>
    <w:p w14:paraId="427FA59A" w14:textId="77777777" w:rsidR="00223B78" w:rsidRDefault="00223B78">
      <w:pPr>
        <w:keepLines w:val="0"/>
        <w:suppressAutoHyphens w:val="0"/>
        <w:spacing w:before="0" w:after="0"/>
        <w:rPr>
          <w:rFonts w:eastAsia="Yu Gothic Light"/>
          <w:b/>
          <w:bCs/>
          <w:color w:val="000000"/>
          <w:sz w:val="36"/>
          <w:szCs w:val="32"/>
          <w:u w:val="single"/>
        </w:rPr>
      </w:pPr>
    </w:p>
    <w:p w14:paraId="494E5D77" w14:textId="77777777" w:rsidR="0039183C" w:rsidRDefault="0039183C">
      <w:pPr>
        <w:keepLines w:val="0"/>
        <w:suppressAutoHyphens w:val="0"/>
        <w:spacing w:before="0" w:after="0"/>
        <w:rPr>
          <w:rFonts w:eastAsia="Yu Gothic Light"/>
          <w:b/>
          <w:bCs/>
          <w:color w:val="000000"/>
          <w:sz w:val="36"/>
          <w:szCs w:val="32"/>
          <w:u w:val="single"/>
        </w:rPr>
      </w:pPr>
    </w:p>
    <w:p w14:paraId="4DFAAC3F" w14:textId="77777777" w:rsidR="0039183C" w:rsidRDefault="0039183C">
      <w:pPr>
        <w:keepLines w:val="0"/>
        <w:suppressAutoHyphens w:val="0"/>
        <w:spacing w:before="0" w:after="0"/>
        <w:rPr>
          <w:rFonts w:eastAsia="Yu Gothic Light"/>
          <w:b/>
          <w:bCs/>
          <w:color w:val="000000"/>
          <w:sz w:val="36"/>
          <w:szCs w:val="32"/>
          <w:u w:val="single"/>
        </w:rPr>
      </w:pPr>
    </w:p>
    <w:p w14:paraId="61D0CACF" w14:textId="77777777" w:rsidR="0039183C" w:rsidRDefault="0039183C">
      <w:pPr>
        <w:keepLines w:val="0"/>
        <w:suppressAutoHyphens w:val="0"/>
        <w:spacing w:before="0" w:after="0"/>
        <w:rPr>
          <w:rFonts w:eastAsia="Yu Gothic Light"/>
          <w:b/>
          <w:bCs/>
          <w:color w:val="000000"/>
          <w:sz w:val="36"/>
          <w:szCs w:val="32"/>
          <w:u w:val="single"/>
        </w:rPr>
      </w:pPr>
    </w:p>
    <w:p w14:paraId="253FED46" w14:textId="77777777" w:rsidR="0039183C" w:rsidRDefault="0039183C">
      <w:pPr>
        <w:keepLines w:val="0"/>
        <w:suppressAutoHyphens w:val="0"/>
        <w:spacing w:before="0" w:after="0"/>
        <w:rPr>
          <w:rFonts w:eastAsia="Yu Gothic Light"/>
          <w:b/>
          <w:bCs/>
          <w:color w:val="000000"/>
          <w:sz w:val="36"/>
          <w:szCs w:val="32"/>
          <w:u w:val="single"/>
        </w:rPr>
      </w:pPr>
    </w:p>
    <w:p w14:paraId="28A3D26B" w14:textId="77777777" w:rsidR="0039183C" w:rsidRDefault="0039183C">
      <w:pPr>
        <w:keepLines w:val="0"/>
        <w:suppressAutoHyphens w:val="0"/>
        <w:spacing w:before="0" w:after="0"/>
        <w:rPr>
          <w:rFonts w:eastAsia="Yu Gothic Light"/>
          <w:b/>
          <w:bCs/>
          <w:color w:val="000000"/>
          <w:sz w:val="36"/>
          <w:szCs w:val="32"/>
          <w:u w:val="single"/>
        </w:rPr>
      </w:pPr>
    </w:p>
    <w:p w14:paraId="46469A84" w14:textId="77777777" w:rsidR="0039183C" w:rsidRDefault="0039183C">
      <w:pPr>
        <w:keepLines w:val="0"/>
        <w:suppressAutoHyphens w:val="0"/>
        <w:spacing w:before="0" w:after="0"/>
        <w:rPr>
          <w:rFonts w:eastAsia="Yu Gothic Light"/>
          <w:b/>
          <w:bCs/>
          <w:color w:val="000000"/>
          <w:sz w:val="36"/>
          <w:szCs w:val="32"/>
          <w:u w:val="single"/>
        </w:rPr>
      </w:pPr>
    </w:p>
    <w:p w14:paraId="7E9A009C" w14:textId="77777777" w:rsidR="0039183C" w:rsidRDefault="0039183C">
      <w:pPr>
        <w:keepLines w:val="0"/>
        <w:suppressAutoHyphens w:val="0"/>
        <w:spacing w:before="0" w:after="0"/>
        <w:rPr>
          <w:rFonts w:eastAsia="Yu Gothic Light"/>
          <w:b/>
          <w:bCs/>
          <w:color w:val="000000"/>
          <w:sz w:val="36"/>
          <w:szCs w:val="32"/>
          <w:u w:val="single"/>
        </w:rPr>
      </w:pPr>
    </w:p>
    <w:p w14:paraId="73256A6F" w14:textId="77777777" w:rsidR="0039183C" w:rsidRDefault="0039183C">
      <w:pPr>
        <w:keepLines w:val="0"/>
        <w:suppressAutoHyphens w:val="0"/>
        <w:spacing w:before="0" w:after="0"/>
        <w:rPr>
          <w:rFonts w:eastAsia="Yu Gothic Light"/>
          <w:b/>
          <w:bCs/>
          <w:color w:val="000000"/>
          <w:sz w:val="36"/>
          <w:szCs w:val="32"/>
          <w:u w:val="single"/>
        </w:rPr>
      </w:pPr>
    </w:p>
    <w:sectPr w:rsidR="0039183C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0ECF5" w14:textId="77777777" w:rsidR="00D75AFB" w:rsidRDefault="00D75AFB">
      <w:pPr>
        <w:spacing w:before="0" w:after="0"/>
      </w:pPr>
      <w:r>
        <w:separator/>
      </w:r>
    </w:p>
  </w:endnote>
  <w:endnote w:type="continuationSeparator" w:id="0">
    <w:p w14:paraId="4377AAEC" w14:textId="77777777" w:rsidR="00D75AFB" w:rsidRDefault="00D75AF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A301F" w14:textId="77777777" w:rsidR="0039183C" w:rsidRDefault="00A8437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391A28" wp14:editId="2CB4D18E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56501" cy="266703"/>
              <wp:effectExtent l="0" t="0" r="0" b="0"/>
              <wp:wrapNone/>
              <wp:docPr id="1" name="MSIPCM7e63424cb784b3650aa6cbe1" descr="{&quot;HashCode&quot;:-1663372469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FF35AD5" w14:textId="77777777" w:rsidR="0039183C" w:rsidRDefault="00A84379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391A28" id="_x0000_t202" coordsize="21600,21600" o:spt="202" path="m,l,21600r21600,l21600,xe">
              <v:stroke joinstyle="miter"/>
              <v:path gradientshapeok="t" o:connecttype="rect"/>
            </v:shapetype>
            <v:shape id="MSIPCM7e63424cb784b3650aa6cbe1" o:spid="_x0000_s1026" type="#_x0000_t202" alt="{&quot;HashCode&quot;:-1663372469,&quot;Height&quot;:842.0,&quot;Width&quot;:595.0,&quot;Placement&quot;:&quot;Footer&quot;,&quot;Index&quot;:&quot;Primary&quot;,&quot;Section&quot;:1,&quot;Top&quot;:0.0,&quot;Left&quot;:0.0}" style="position:absolute;margin-left:0;margin-top:806pt;width:5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" filled="f" stroked="f">
              <v:textbox inset=",0,,0">
                <w:txbxContent>
                  <w:p w14:paraId="6FF35AD5" w14:textId="77777777" w:rsidR="0039183C" w:rsidRDefault="00A84379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7D312" w14:textId="77777777" w:rsidR="00D75AFB" w:rsidRDefault="00D75AFB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65A45B20" w14:textId="77777777" w:rsidR="00D75AFB" w:rsidRDefault="00D75AF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8C43" w14:textId="47781098" w:rsidR="0039183C" w:rsidRDefault="0039183C" w:rsidP="0039183C">
    <w:pPr>
      <w:pStyle w:val="Header"/>
      <w:jc w:val="right"/>
    </w:pPr>
    <w:r>
      <w:rPr>
        <w:noProof/>
        <w:color w:val="1F497D"/>
        <w:lang w:eastAsia="en-GB"/>
      </w:rPr>
      <w:drawing>
        <wp:inline distT="0" distB="0" distL="0" distR="0" wp14:anchorId="49162ACC" wp14:editId="274CC6EC">
          <wp:extent cx="2590800" cy="571500"/>
          <wp:effectExtent l="0" t="0" r="0" b="0"/>
          <wp:docPr id="3760872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1063639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95DCE"/>
    <w:multiLevelType w:val="multilevel"/>
    <w:tmpl w:val="DB3E6BB6"/>
    <w:lvl w:ilvl="0">
      <w:numFmt w:val="bullet"/>
      <w:lvlText w:val=""/>
      <w:lvlJc w:val="left"/>
      <w:pPr>
        <w:ind w:left="108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1E01307F"/>
    <w:multiLevelType w:val="multilevel"/>
    <w:tmpl w:val="875A3044"/>
    <w:lvl w:ilvl="0">
      <w:numFmt w:val="bullet"/>
      <w:lvlText w:val=""/>
      <w:lvlJc w:val="left"/>
      <w:pPr>
        <w:ind w:left="78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8" w:hanging="360"/>
      </w:pPr>
      <w:rPr>
        <w:rFonts w:ascii="Wingdings" w:hAnsi="Wingdings"/>
      </w:rPr>
    </w:lvl>
  </w:abstractNum>
  <w:abstractNum w:abstractNumId="2" w15:restartNumberingAfterBreak="0">
    <w:nsid w:val="24D94DB5"/>
    <w:multiLevelType w:val="multilevel"/>
    <w:tmpl w:val="CCE045A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2D443C97"/>
    <w:multiLevelType w:val="multilevel"/>
    <w:tmpl w:val="37E014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5D657FB"/>
    <w:multiLevelType w:val="multilevel"/>
    <w:tmpl w:val="20781856"/>
    <w:lvl w:ilvl="0">
      <w:numFmt w:val="bullet"/>
      <w:lvlText w:val=""/>
      <w:lvlJc w:val="left"/>
      <w:pPr>
        <w:ind w:left="108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47846998"/>
    <w:multiLevelType w:val="multilevel"/>
    <w:tmpl w:val="537072D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9381C3D"/>
    <w:multiLevelType w:val="multilevel"/>
    <w:tmpl w:val="052815D4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" w15:restartNumberingAfterBreak="0">
    <w:nsid w:val="4BFD6C97"/>
    <w:multiLevelType w:val="multilevel"/>
    <w:tmpl w:val="46745998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8" w15:restartNumberingAfterBreak="0">
    <w:nsid w:val="4D601D02"/>
    <w:multiLevelType w:val="multilevel"/>
    <w:tmpl w:val="0A44136E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" w15:restartNumberingAfterBreak="0">
    <w:nsid w:val="50F80035"/>
    <w:multiLevelType w:val="multilevel"/>
    <w:tmpl w:val="305472D8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0" w15:restartNumberingAfterBreak="0">
    <w:nsid w:val="593D3F4F"/>
    <w:multiLevelType w:val="multilevel"/>
    <w:tmpl w:val="07E2CBF2"/>
    <w:lvl w:ilvl="0">
      <w:numFmt w:val="bullet"/>
      <w:lvlText w:val=""/>
      <w:lvlJc w:val="left"/>
      <w:pPr>
        <w:ind w:left="1080" w:hanging="360"/>
      </w:pPr>
      <w:rPr>
        <w:rFonts w:ascii="Symbol" w:hAnsi="Symbol"/>
        <w:sz w:val="20"/>
      </w:rPr>
    </w:lvl>
    <w:lvl w:ilvl="1">
      <w:numFmt w:val="bullet"/>
      <w:lvlText w:val="•"/>
      <w:lvlJc w:val="left"/>
      <w:pPr>
        <w:ind w:left="1800" w:hanging="360"/>
      </w:pPr>
      <w:rPr>
        <w:rFonts w:ascii="Calibri" w:eastAsia="Calibri" w:hAnsi="Calibri" w:cs="Calibri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1" w15:restartNumberingAfterBreak="0">
    <w:nsid w:val="5AAF269B"/>
    <w:multiLevelType w:val="multilevel"/>
    <w:tmpl w:val="A5CE6F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BD25BFF"/>
    <w:multiLevelType w:val="multilevel"/>
    <w:tmpl w:val="FCD87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13BAF"/>
    <w:multiLevelType w:val="multilevel"/>
    <w:tmpl w:val="F5B23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D147D"/>
    <w:multiLevelType w:val="multilevel"/>
    <w:tmpl w:val="5E1A691E"/>
    <w:lvl w:ilvl="0">
      <w:start w:val="1"/>
      <w:numFmt w:val="decimal"/>
      <w:lvlText w:val="%1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" w15:restartNumberingAfterBreak="0">
    <w:nsid w:val="6CA13A16"/>
    <w:multiLevelType w:val="multilevel"/>
    <w:tmpl w:val="581A745C"/>
    <w:lvl w:ilvl="0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16" w15:restartNumberingAfterBreak="0">
    <w:nsid w:val="75337063"/>
    <w:multiLevelType w:val="multilevel"/>
    <w:tmpl w:val="8F18255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A5A1EB0"/>
    <w:multiLevelType w:val="multilevel"/>
    <w:tmpl w:val="FD6A60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7D6731FB"/>
    <w:multiLevelType w:val="multilevel"/>
    <w:tmpl w:val="3B721360"/>
    <w:lvl w:ilvl="0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19" w15:restartNumberingAfterBreak="0">
    <w:nsid w:val="7E0F67ED"/>
    <w:multiLevelType w:val="multilevel"/>
    <w:tmpl w:val="80F23134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687902163">
    <w:abstractNumId w:val="16"/>
  </w:num>
  <w:num w:numId="2" w16cid:durableId="1863547073">
    <w:abstractNumId w:val="13"/>
  </w:num>
  <w:num w:numId="3" w16cid:durableId="222642287">
    <w:abstractNumId w:val="1"/>
  </w:num>
  <w:num w:numId="4" w16cid:durableId="188183277">
    <w:abstractNumId w:val="3"/>
  </w:num>
  <w:num w:numId="5" w16cid:durableId="622149094">
    <w:abstractNumId w:val="11"/>
  </w:num>
  <w:num w:numId="6" w16cid:durableId="2104380154">
    <w:abstractNumId w:val="5"/>
  </w:num>
  <w:num w:numId="7" w16cid:durableId="1093234915">
    <w:abstractNumId w:val="12"/>
  </w:num>
  <w:num w:numId="8" w16cid:durableId="3870100">
    <w:abstractNumId w:val="14"/>
  </w:num>
  <w:num w:numId="9" w16cid:durableId="564725706">
    <w:abstractNumId w:val="9"/>
  </w:num>
  <w:num w:numId="10" w16cid:durableId="1088695088">
    <w:abstractNumId w:val="2"/>
  </w:num>
  <w:num w:numId="11" w16cid:durableId="869531856">
    <w:abstractNumId w:val="15"/>
  </w:num>
  <w:num w:numId="12" w16cid:durableId="1500997849">
    <w:abstractNumId w:val="8"/>
  </w:num>
  <w:num w:numId="13" w16cid:durableId="1431927271">
    <w:abstractNumId w:val="10"/>
  </w:num>
  <w:num w:numId="14" w16cid:durableId="1840273794">
    <w:abstractNumId w:val="4"/>
  </w:num>
  <w:num w:numId="15" w16cid:durableId="2020426510">
    <w:abstractNumId w:val="19"/>
  </w:num>
  <w:num w:numId="16" w16cid:durableId="1060787342">
    <w:abstractNumId w:val="7"/>
  </w:num>
  <w:num w:numId="17" w16cid:durableId="1345980216">
    <w:abstractNumId w:val="0"/>
  </w:num>
  <w:num w:numId="18" w16cid:durableId="1692147584">
    <w:abstractNumId w:val="6"/>
  </w:num>
  <w:num w:numId="19" w16cid:durableId="1459179318">
    <w:abstractNumId w:val="18"/>
  </w:num>
  <w:num w:numId="20" w16cid:durableId="7557104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B78"/>
    <w:rsid w:val="00052C1F"/>
    <w:rsid w:val="000A66E8"/>
    <w:rsid w:val="00131967"/>
    <w:rsid w:val="00223B78"/>
    <w:rsid w:val="0039183C"/>
    <w:rsid w:val="0041046F"/>
    <w:rsid w:val="00463AAD"/>
    <w:rsid w:val="005152C0"/>
    <w:rsid w:val="005C12B8"/>
    <w:rsid w:val="0065424D"/>
    <w:rsid w:val="00891552"/>
    <w:rsid w:val="008E05D1"/>
    <w:rsid w:val="00A84379"/>
    <w:rsid w:val="00B129BC"/>
    <w:rsid w:val="00B605E5"/>
    <w:rsid w:val="00BA7A21"/>
    <w:rsid w:val="00BC4BD3"/>
    <w:rsid w:val="00BC5AEF"/>
    <w:rsid w:val="00C2239A"/>
    <w:rsid w:val="00C309F3"/>
    <w:rsid w:val="00D240DE"/>
    <w:rsid w:val="00D2717F"/>
    <w:rsid w:val="00D75AFB"/>
    <w:rsid w:val="00D97BBF"/>
    <w:rsid w:val="00DA404B"/>
    <w:rsid w:val="00F227D9"/>
    <w:rsid w:val="00FE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834FB"/>
  <w15:docId w15:val="{20A422D1-196E-49A6-B5FA-74997195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4"/>
        <w:szCs w:val="24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eepLines/>
      <w:suppressAutoHyphens/>
      <w:spacing w:before="240" w:after="240"/>
    </w:pPr>
    <w:rPr>
      <w:rFonts w:ascii="Arial" w:hAnsi="Arial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eastAsia="Yu Gothic Light"/>
      <w:b/>
      <w:bCs/>
      <w:color w:val="000000"/>
      <w:sz w:val="36"/>
      <w:szCs w:val="32"/>
    </w:rPr>
  </w:style>
  <w:style w:type="paragraph" w:styleId="Heading2">
    <w:name w:val="heading 2"/>
    <w:basedOn w:val="Heading3"/>
    <w:next w:val="Normal"/>
    <w:uiPriority w:val="9"/>
    <w:unhideWhenUsed/>
    <w:qFormat/>
    <w:pPr>
      <w:outlineLvl w:val="1"/>
    </w:pPr>
    <w:rPr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40"/>
      <w:outlineLvl w:val="2"/>
    </w:pPr>
    <w:rPr>
      <w:rFonts w:eastAsia="Yu Gothic Light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40"/>
      <w:outlineLvl w:val="3"/>
    </w:pPr>
    <w:rPr>
      <w:rFonts w:eastAsia="Yu Gothic Light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rPr>
      <w:rFonts w:ascii="Arial" w:eastAsia="Yu Gothic Light" w:hAnsi="Arial" w:cs="Arial"/>
      <w:b/>
      <w:bCs/>
      <w:color w:val="000000"/>
      <w:sz w:val="36"/>
      <w:szCs w:val="32"/>
    </w:rPr>
  </w:style>
  <w:style w:type="character" w:customStyle="1" w:styleId="Heading2Char">
    <w:name w:val="Heading 2 Char"/>
    <w:basedOn w:val="DefaultParagraphFont"/>
    <w:rPr>
      <w:rFonts w:ascii="Arial" w:eastAsia="Yu Gothic Light" w:hAnsi="Arial" w:cs="Arial"/>
      <w:b/>
      <w:bCs/>
      <w:color w:val="000000"/>
      <w:sz w:val="32"/>
    </w:rPr>
  </w:style>
  <w:style w:type="paragraph" w:styleId="BalloonText">
    <w:name w:val="Balloon Text"/>
    <w:basedOn w:val="Normal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after="16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rPr>
      <w:sz w:val="20"/>
      <w:szCs w:val="20"/>
      <w:lang w:val="en-US"/>
    </w:rPr>
  </w:style>
  <w:style w:type="paragraph" w:styleId="ListParagraph">
    <w:name w:val="List Paragraph"/>
    <w:basedOn w:val="Normal"/>
    <w:pPr>
      <w:keepNext/>
      <w:ind w:left="720"/>
    </w:pPr>
  </w:style>
  <w:style w:type="character" w:styleId="BookTitle">
    <w:name w:val="Book Title"/>
    <w:basedOn w:val="DefaultParagraphFont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rPr>
      <w:rFonts w:ascii="Arial" w:eastAsia="Yu Gothic Light" w:hAnsi="Arial" w:cs="Arial"/>
      <w:b/>
      <w:bCs/>
      <w:color w:val="000000"/>
    </w:rPr>
  </w:style>
  <w:style w:type="paragraph" w:styleId="CommentSubject">
    <w:name w:val="annotation subject"/>
    <w:basedOn w:val="CommentText"/>
    <w:next w:val="CommentText"/>
    <w:pPr>
      <w:spacing w:after="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  <w:lang w:val="en-US"/>
    </w:rPr>
  </w:style>
  <w:style w:type="character" w:customStyle="1" w:styleId="Mention1">
    <w:name w:val="Mention1"/>
    <w:basedOn w:val="DefaultParagraphFont"/>
    <w:rPr>
      <w:color w:val="2B579A"/>
      <w:shd w:val="clear" w:color="auto" w:fill="E6E6E6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</w:style>
  <w:style w:type="paragraph" w:styleId="Revision">
    <w:name w:val="Revision"/>
    <w:pPr>
      <w:suppressAutoHyphens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customStyle="1" w:styleId="normaltextrun">
    <w:name w:val="normaltextrun"/>
    <w:basedOn w:val="DefaultParagraphFont"/>
  </w:style>
  <w:style w:type="paragraph" w:customStyle="1" w:styleId="paragraph">
    <w:name w:val="paragraph"/>
    <w:basedOn w:val="Normal"/>
    <w:pPr>
      <w:spacing w:before="100" w:after="100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</w:style>
  <w:style w:type="paragraph" w:styleId="NormalWeb">
    <w:name w:val="Normal (Web)"/>
    <w:basedOn w:val="Normal"/>
    <w:rPr>
      <w:rFonts w:ascii="Times New Roman" w:hAnsi="Times New Roman" w:cs="Times New Roman"/>
    </w:rPr>
  </w:style>
  <w:style w:type="character" w:customStyle="1" w:styleId="Heading4Char">
    <w:name w:val="Heading 4 Char"/>
    <w:basedOn w:val="DefaultParagraphFont"/>
    <w:rPr>
      <w:rFonts w:ascii="Arial" w:eastAsia="Yu Gothic Light" w:hAnsi="Arial" w:cs="Arial"/>
      <w:b/>
      <w:bCs/>
      <w:color w:val="000000"/>
    </w:rPr>
  </w:style>
  <w:style w:type="character" w:customStyle="1" w:styleId="UnresolvedMention2">
    <w:name w:val="Unresolved Mention2"/>
    <w:basedOn w:val="DefaultParagraphFont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rPr>
      <w:color w:val="2B579A"/>
      <w:shd w:val="clear" w:color="auto" w:fill="E1DFDD"/>
    </w:rPr>
  </w:style>
  <w:style w:type="paragraph" w:customStyle="1" w:styleId="Normalintable">
    <w:name w:val="Normal in table"/>
    <w:basedOn w:val="Normal"/>
    <w:pPr>
      <w:spacing w:before="0" w:after="0"/>
    </w:p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Mention">
    <w:name w:val="Mention"/>
    <w:basedOn w:val="DefaultParagraphFont"/>
    <w:rPr>
      <w:color w:val="2B579A"/>
      <w:shd w:val="clear" w:color="auto" w:fill="E6E6E6"/>
    </w:rPr>
  </w:style>
  <w:style w:type="character" w:customStyle="1" w:styleId="scxw197531517">
    <w:name w:val="scxw197531517"/>
    <w:basedOn w:val="DefaultParagraphFont"/>
  </w:style>
  <w:style w:type="character" w:customStyle="1" w:styleId="scxw77709229">
    <w:name w:val="scxw77709229"/>
    <w:basedOn w:val="DefaultParagraphFont"/>
  </w:style>
  <w:style w:type="character" w:customStyle="1" w:styleId="scxw159347520">
    <w:name w:val="scxw159347520"/>
    <w:basedOn w:val="DefaultParagraphFont"/>
  </w:style>
  <w:style w:type="character" w:customStyle="1" w:styleId="tabchar">
    <w:name w:val="tab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CFC6.2F399A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DD644-E2F7-45AF-85C7-B0FB41CF6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918</Words>
  <Characters>4437</Characters>
  <Application>Microsoft Office Word</Application>
  <DocSecurity>0</DocSecurity>
  <Lines>201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Key information about the home</vt:lpstr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information about the home</dc:title>
  <dc:subject>Shared ownership</dc:subject>
  <dc:creator>Affordable home ownership team</dc:creator>
  <dc:description>Version 8, 16 July 2021</dc:description>
  <cp:lastModifiedBy>Tom Porter</cp:lastModifiedBy>
  <cp:revision>2</cp:revision>
  <cp:lastPrinted>2022-07-24T17:43:00Z</cp:lastPrinted>
  <dcterms:created xsi:type="dcterms:W3CDTF">2026-09-24T09:28:00Z</dcterms:created>
  <dcterms:modified xsi:type="dcterms:W3CDTF">2026-09-24T09:28:00Z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0x0101007B6F0D51EBDD6E43B52D54A06AEA00E3</vt:lpwstr>
  </property>
  <property fmtid="{D5CDD505-2E9C-101B-9397-08002B2CF9AE}" pid="3" name="MediaServiceImageTags">
    <vt:lpwstr/>
  </property>
  <property fmtid="{D5CDD505-2E9C-101B-9397-08002B2CF9AE}" pid="4" name="MSIP_Label_727fb50e-81d5-40a5-b712-4eff31972ce4_Enabled">
    <vt:lpwstr>true</vt:lpwstr>
  </property>
  <property fmtid="{D5CDD505-2E9C-101B-9397-08002B2CF9AE}" pid="5" name="MSIP_Label_727fb50e-81d5-40a5-b712-4eff31972ce4_SetDate">
    <vt:lpwstr>2023-05-10T09:51:58Z</vt:lpwstr>
  </property>
  <property fmtid="{D5CDD505-2E9C-101B-9397-08002B2CF9AE}" pid="6" name="MSIP_Label_727fb50e-81d5-40a5-b712-4eff31972ce4_Method">
    <vt:lpwstr>Standard</vt:lpwstr>
  </property>
  <property fmtid="{D5CDD505-2E9C-101B-9397-08002B2CF9AE}" pid="7" name="MSIP_Label_727fb50e-81d5-40a5-b712-4eff31972ce4_Name">
    <vt:lpwstr>727fb50e-81d5-40a5-b712-4eff31972ce4</vt:lpwstr>
  </property>
  <property fmtid="{D5CDD505-2E9C-101B-9397-08002B2CF9AE}" pid="8" name="MSIP_Label_727fb50e-81d5-40a5-b712-4eff31972ce4_SiteId">
    <vt:lpwstr>faa8e269-0811-4538-82e7-4d29009219bf</vt:lpwstr>
  </property>
  <property fmtid="{D5CDD505-2E9C-101B-9397-08002B2CF9AE}" pid="9" name="MSIP_Label_727fb50e-81d5-40a5-b712-4eff31972ce4_ActionId">
    <vt:lpwstr>6712f87d-f6fb-4a80-af1e-5f84b5bb9b91</vt:lpwstr>
  </property>
  <property fmtid="{D5CDD505-2E9C-101B-9397-08002B2CF9AE}" pid="10" name="MSIP_Label_727fb50e-81d5-40a5-b712-4eff31972ce4_ContentBits">
    <vt:lpwstr>2</vt:lpwstr>
  </property>
</Properties>
</file>